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33E" w:rsidRDefault="002B28CE">
      <w:pPr>
        <w:pStyle w:val="3GPPHeader"/>
        <w:tabs>
          <w:tab w:val="clear" w:pos="1800"/>
          <w:tab w:val="left" w:pos="1580"/>
        </w:tabs>
        <w:snapToGrid w:val="0"/>
        <w:rPr>
          <w:rFonts w:cs="Arial"/>
          <w:sz w:val="22"/>
        </w:rPr>
      </w:pPr>
      <w:bookmarkStart w:id="0" w:name="OLE_LINK1"/>
      <w:bookmarkStart w:id="1" w:name="OLE_LINK2"/>
      <w:r>
        <w:rPr>
          <w:rFonts w:cs="Arial"/>
          <w:sz w:val="22"/>
        </w:rPr>
        <w:t>3GPP TSG RAN WG1 #11</w:t>
      </w:r>
      <w:r>
        <w:rPr>
          <w:rFonts w:cs="Arial" w:hint="eastAsia"/>
          <w:sz w:val="22"/>
        </w:rPr>
        <w:t>1</w:t>
      </w:r>
      <w:r>
        <w:rPr>
          <w:rFonts w:cs="Arial"/>
          <w:sz w:val="22"/>
        </w:rPr>
        <w:t xml:space="preserve">                                                                         </w:t>
      </w:r>
      <w:r>
        <w:rPr>
          <w:rFonts w:cs="Arial" w:hint="eastAsia"/>
          <w:sz w:val="22"/>
        </w:rPr>
        <w:t xml:space="preserve">  </w:t>
      </w:r>
      <w:r>
        <w:rPr>
          <w:rFonts w:cs="Arial"/>
          <w:sz w:val="22"/>
        </w:rPr>
        <w:t xml:space="preserve">   </w:t>
      </w:r>
      <w:r>
        <w:rPr>
          <w:rFonts w:cs="Arial" w:hint="eastAsia"/>
          <w:sz w:val="22"/>
        </w:rPr>
        <w:t xml:space="preserve">    </w:t>
      </w:r>
      <w:r w:rsidR="007A0D41">
        <w:rPr>
          <w:rFonts w:cs="Arial"/>
          <w:sz w:val="22"/>
        </w:rPr>
        <w:tab/>
      </w:r>
      <w:r>
        <w:rPr>
          <w:rFonts w:cs="Arial"/>
          <w:sz w:val="22"/>
        </w:rPr>
        <w:t>R1-</w:t>
      </w:r>
      <w:r w:rsidR="007A0D41">
        <w:rPr>
          <w:rFonts w:cs="Arial"/>
          <w:sz w:val="22"/>
        </w:rPr>
        <w:t>2211108</w:t>
      </w:r>
    </w:p>
    <w:p w:rsidR="0013133E" w:rsidRDefault="002B28CE">
      <w:pPr>
        <w:pStyle w:val="3GPPHeader"/>
        <w:tabs>
          <w:tab w:val="clear" w:pos="1800"/>
          <w:tab w:val="left" w:pos="1580"/>
        </w:tabs>
        <w:snapToGrid w:val="0"/>
        <w:rPr>
          <w:rFonts w:cs="Arial"/>
          <w:b w:val="0"/>
        </w:rPr>
      </w:pPr>
      <w:r>
        <w:rPr>
          <w:rFonts w:cs="Arial" w:hint="eastAsia"/>
          <w:sz w:val="22"/>
        </w:rPr>
        <w:t>Toulouse</w:t>
      </w:r>
      <w:r>
        <w:rPr>
          <w:rFonts w:cs="Arial"/>
          <w:sz w:val="22"/>
        </w:rPr>
        <w:t xml:space="preserve">, France, </w:t>
      </w:r>
      <w:r>
        <w:rPr>
          <w:rFonts w:cs="Arial" w:hint="eastAsia"/>
          <w:sz w:val="22"/>
        </w:rPr>
        <w:t>November</w:t>
      </w:r>
      <w:r>
        <w:rPr>
          <w:rFonts w:cs="Arial"/>
          <w:sz w:val="22"/>
        </w:rPr>
        <w:t xml:space="preserve"> 1</w:t>
      </w:r>
      <w:r>
        <w:rPr>
          <w:rFonts w:cs="Arial" w:hint="eastAsia"/>
          <w:sz w:val="22"/>
        </w:rPr>
        <w:t>4</w:t>
      </w:r>
      <w:r>
        <w:rPr>
          <w:rFonts w:cs="Arial"/>
          <w:sz w:val="22"/>
          <w:vertAlign w:val="superscript"/>
        </w:rPr>
        <w:t>th</w:t>
      </w:r>
      <w:r>
        <w:rPr>
          <w:rFonts w:cs="Arial"/>
          <w:sz w:val="22"/>
        </w:rPr>
        <w:t xml:space="preserve"> – 1</w:t>
      </w:r>
      <w:r>
        <w:rPr>
          <w:rFonts w:cs="Arial" w:hint="eastAsia"/>
          <w:sz w:val="22"/>
        </w:rPr>
        <w:t>8</w:t>
      </w:r>
      <w:r>
        <w:rPr>
          <w:rFonts w:cs="Arial"/>
          <w:sz w:val="22"/>
          <w:vertAlign w:val="superscript"/>
        </w:rPr>
        <w:t>th</w:t>
      </w:r>
      <w:r>
        <w:rPr>
          <w:rFonts w:cs="Arial"/>
          <w:sz w:val="22"/>
        </w:rPr>
        <w:t>, 2022</w:t>
      </w:r>
    </w:p>
    <w:p w:rsidR="0013133E" w:rsidRDefault="0013133E">
      <w:pPr>
        <w:pStyle w:val="3GPPHeader"/>
        <w:tabs>
          <w:tab w:val="clear" w:pos="1800"/>
          <w:tab w:val="left" w:pos="1580"/>
        </w:tabs>
        <w:snapToGrid w:val="0"/>
        <w:rPr>
          <w:rFonts w:cs="Arial"/>
          <w:bCs/>
        </w:rPr>
      </w:pPr>
    </w:p>
    <w:p w:rsidR="0013133E" w:rsidRDefault="002B28CE">
      <w:pPr>
        <w:pStyle w:val="3GPPHeader"/>
        <w:tabs>
          <w:tab w:val="clear" w:pos="1800"/>
          <w:tab w:val="left" w:pos="1580"/>
        </w:tabs>
        <w:snapToGrid w:val="0"/>
        <w:rPr>
          <w:rFonts w:cs="Arial"/>
          <w:sz w:val="22"/>
        </w:rPr>
      </w:pPr>
      <w:r>
        <w:rPr>
          <w:rFonts w:cs="Arial"/>
          <w:sz w:val="22"/>
        </w:rPr>
        <w:t>Source:</w:t>
      </w:r>
      <w:r>
        <w:rPr>
          <w:rFonts w:cs="Arial"/>
          <w:sz w:val="22"/>
        </w:rPr>
        <w:tab/>
        <w:t>ZTE</w:t>
      </w:r>
    </w:p>
    <w:p w:rsidR="0013133E" w:rsidRDefault="002B28CE">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 xml:space="preserve">Discussion on </w:t>
      </w:r>
      <w:r>
        <w:rPr>
          <w:rFonts w:hint="eastAsia"/>
        </w:rPr>
        <w:t>other aspects for NCR</w:t>
      </w:r>
    </w:p>
    <w:p w:rsidR="0013133E" w:rsidRDefault="002B28CE">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2</w:t>
      </w:r>
    </w:p>
    <w:p w:rsidR="0013133E" w:rsidRDefault="002B28CE">
      <w:pPr>
        <w:pBdr>
          <w:bottom w:val="single" w:sz="6" w:space="1" w:color="auto"/>
        </w:pBdr>
        <w:snapToGrid w:val="0"/>
        <w:rPr>
          <w:rFonts w:ascii="Arial" w:hAnsi="Arial" w:cs="Arial"/>
          <w:b/>
        </w:rPr>
      </w:pPr>
      <w:r>
        <w:rPr>
          <w:rFonts w:ascii="Arial" w:hAnsi="Arial" w:cs="Arial"/>
          <w:b/>
        </w:rPr>
        <w:t>Document for: Discussion</w:t>
      </w:r>
      <w:bookmarkEnd w:id="0"/>
      <w:bookmarkEnd w:id="1"/>
    </w:p>
    <w:p w:rsidR="0013133E" w:rsidRDefault="002B28C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Start w:id="3" w:name="_Ref54269283"/>
      <w:r>
        <w:rPr>
          <w:rFonts w:eastAsia="黑体" w:cs="Times New Roman"/>
          <w:b/>
          <w:bCs/>
          <w:sz w:val="28"/>
          <w:szCs w:val="30"/>
          <w:lang w:val="en-US"/>
        </w:rPr>
        <w:t>Introduction</w:t>
      </w:r>
      <w:bookmarkEnd w:id="2"/>
    </w:p>
    <w:p w:rsidR="0013133E" w:rsidRDefault="002B28CE">
      <w:pPr>
        <w:spacing w:beforeLines="50" w:before="120" w:afterLines="50" w:after="120" w:line="240" w:lineRule="auto"/>
        <w:rPr>
          <w:rFonts w:eastAsia="宋体"/>
          <w:sz w:val="20"/>
          <w:szCs w:val="20"/>
          <w:lang w:eastAsia="zh-CN"/>
        </w:rPr>
      </w:pPr>
      <w:r>
        <w:rPr>
          <w:rFonts w:eastAsia="宋体" w:hint="eastAsia"/>
          <w:sz w:val="20"/>
          <w:szCs w:val="20"/>
          <w:lang w:eastAsia="zh-CN"/>
        </w:rPr>
        <w:t xml:space="preserve">In </w:t>
      </w:r>
      <w:r>
        <w:rPr>
          <w:rFonts w:eastAsia="宋体"/>
          <w:sz w:val="20"/>
          <w:szCs w:val="20"/>
          <w:lang w:eastAsia="zh-CN"/>
        </w:rPr>
        <w:t>RAN</w:t>
      </w:r>
      <w:r>
        <w:rPr>
          <w:rFonts w:eastAsia="宋体" w:hint="eastAsia"/>
          <w:sz w:val="20"/>
          <w:szCs w:val="20"/>
          <w:lang w:eastAsia="zh-CN"/>
        </w:rPr>
        <w:t xml:space="preserve">#97e </w:t>
      </w:r>
      <w:r>
        <w:rPr>
          <w:rFonts w:eastAsia="宋体"/>
          <w:sz w:val="20"/>
          <w:szCs w:val="20"/>
          <w:lang w:eastAsia="zh-CN"/>
        </w:rPr>
        <w:t xml:space="preserve">meeting, </w:t>
      </w:r>
      <w:r w:rsidR="002869C8">
        <w:rPr>
          <w:rFonts w:eastAsia="宋体"/>
          <w:sz w:val="20"/>
          <w:szCs w:val="20"/>
          <w:lang w:eastAsia="zh-CN"/>
        </w:rPr>
        <w:t xml:space="preserve">the </w:t>
      </w:r>
      <w:r>
        <w:rPr>
          <w:rFonts w:eastAsia="宋体" w:hint="eastAsia"/>
          <w:sz w:val="20"/>
          <w:szCs w:val="20"/>
          <w:lang w:eastAsia="zh-CN"/>
        </w:rPr>
        <w:t>following objectives related to</w:t>
      </w:r>
      <w:r w:rsidR="002869C8">
        <w:rPr>
          <w:rFonts w:eastAsia="宋体"/>
          <w:sz w:val="20"/>
          <w:szCs w:val="20"/>
          <w:lang w:eastAsia="zh-CN"/>
        </w:rPr>
        <w:t xml:space="preserve"> control plane </w:t>
      </w:r>
      <w:r>
        <w:rPr>
          <w:rFonts w:eastAsia="宋体" w:hint="eastAsia"/>
          <w:sz w:val="20"/>
          <w:szCs w:val="20"/>
          <w:lang w:eastAsia="zh-CN"/>
        </w:rPr>
        <w:t xml:space="preserve">signaling and procedures are listed in the WID on NR network-controlled repeaters </w:t>
      </w:r>
      <w:r w:rsidR="00B93885">
        <w:rPr>
          <w:rFonts w:eastAsia="宋体"/>
          <w:sz w:val="20"/>
          <w:szCs w:val="20"/>
          <w:lang w:eastAsia="zh-CN"/>
        </w:rPr>
        <w:fldChar w:fldCharType="begin"/>
      </w:r>
      <w:r w:rsidR="00B93885">
        <w:rPr>
          <w:rFonts w:eastAsia="宋体"/>
          <w:sz w:val="20"/>
          <w:szCs w:val="20"/>
          <w:lang w:eastAsia="zh-CN"/>
        </w:rPr>
        <w:instrText xml:space="preserve"> </w:instrText>
      </w:r>
      <w:r w:rsidR="00B93885">
        <w:rPr>
          <w:rFonts w:eastAsia="宋体" w:hint="eastAsia"/>
          <w:sz w:val="20"/>
          <w:szCs w:val="20"/>
          <w:lang w:eastAsia="zh-CN"/>
        </w:rPr>
        <w:instrText>REF _Ref118292106 \r \h</w:instrText>
      </w:r>
      <w:r w:rsidR="00B93885">
        <w:rPr>
          <w:rFonts w:eastAsia="宋体"/>
          <w:sz w:val="20"/>
          <w:szCs w:val="20"/>
          <w:lang w:eastAsia="zh-CN"/>
        </w:rPr>
        <w:instrText xml:space="preserve"> </w:instrText>
      </w:r>
      <w:r w:rsidR="00B93885">
        <w:rPr>
          <w:rFonts w:eastAsia="宋体"/>
          <w:sz w:val="20"/>
          <w:szCs w:val="20"/>
          <w:lang w:eastAsia="zh-CN"/>
        </w:rPr>
      </w:r>
      <w:r w:rsidR="00B93885">
        <w:rPr>
          <w:rFonts w:eastAsia="宋体"/>
          <w:sz w:val="20"/>
          <w:szCs w:val="20"/>
          <w:lang w:eastAsia="zh-CN"/>
        </w:rPr>
        <w:fldChar w:fldCharType="separate"/>
      </w:r>
      <w:r w:rsidR="00B93885">
        <w:rPr>
          <w:rFonts w:eastAsia="宋体"/>
          <w:sz w:val="20"/>
          <w:szCs w:val="20"/>
          <w:lang w:eastAsia="zh-CN"/>
        </w:rPr>
        <w:t>[1]</w:t>
      </w:r>
      <w:r w:rsidR="00B93885">
        <w:rPr>
          <w:rFonts w:eastAsia="宋体"/>
          <w:sz w:val="20"/>
          <w:szCs w:val="20"/>
          <w:lang w:eastAsia="zh-CN"/>
        </w:rPr>
        <w:fldChar w:fldCharType="end"/>
      </w:r>
      <w:r>
        <w:rPr>
          <w:rFonts w:eastAsia="宋体" w:hint="eastAsia"/>
          <w:sz w:val="20"/>
          <w:szCs w:val="20"/>
          <w:lang w:eastAsia="zh-CN"/>
        </w:rPr>
        <w:t xml:space="preserve">. </w:t>
      </w:r>
    </w:p>
    <w:p w:rsidR="0013133E" w:rsidRDefault="002B28CE">
      <w:pPr>
        <w:spacing w:beforeLines="50" w:before="120" w:afterLines="50" w:after="120"/>
        <w:rPr>
          <w:sz w:val="20"/>
          <w:szCs w:val="20"/>
        </w:rPr>
      </w:pPr>
      <w:r>
        <w:rPr>
          <w:sz w:val="20"/>
          <w:szCs w:val="20"/>
        </w:rPr>
        <w:t xml:space="preserve">Specify control plane </w:t>
      </w:r>
      <w:r>
        <w:rPr>
          <w:rFonts w:eastAsia="宋体" w:hint="eastAsia"/>
          <w:sz w:val="20"/>
          <w:szCs w:val="20"/>
          <w:lang w:eastAsia="zh-CN"/>
        </w:rPr>
        <w:t>signaling</w:t>
      </w:r>
      <w:r>
        <w:rPr>
          <w:sz w:val="20"/>
          <w:szCs w:val="20"/>
        </w:rPr>
        <w:t xml:space="preserve"> and procedures [RAN2, RAN1]</w:t>
      </w:r>
    </w:p>
    <w:p w:rsidR="0013133E" w:rsidRDefault="002B28CE">
      <w:pPr>
        <w:numPr>
          <w:ilvl w:val="0"/>
          <w:numId w:val="6"/>
        </w:numPr>
        <w:spacing w:beforeLines="50" w:before="120" w:afterLines="50" w:after="120"/>
        <w:rPr>
          <w:sz w:val="20"/>
          <w:szCs w:val="20"/>
        </w:rPr>
      </w:pPr>
      <w:r>
        <w:rPr>
          <w:sz w:val="20"/>
          <w:szCs w:val="20"/>
        </w:rPr>
        <w:t xml:space="preserve">The configuration of </w:t>
      </w:r>
      <w:r>
        <w:rPr>
          <w:rFonts w:eastAsia="宋体" w:hint="eastAsia"/>
          <w:sz w:val="20"/>
          <w:szCs w:val="20"/>
          <w:lang w:eastAsia="zh-CN"/>
        </w:rPr>
        <w:t>signaling</w:t>
      </w:r>
      <w:r>
        <w:rPr>
          <w:sz w:val="20"/>
          <w:szCs w:val="20"/>
        </w:rPr>
        <w:t xml:space="preserve"> for side control information indication</w:t>
      </w:r>
    </w:p>
    <w:p w:rsidR="0013133E" w:rsidRDefault="002B28CE">
      <w:pPr>
        <w:numPr>
          <w:ilvl w:val="1"/>
          <w:numId w:val="6"/>
        </w:numPr>
        <w:spacing w:beforeLines="50" w:before="120" w:afterLines="50" w:after="120"/>
        <w:rPr>
          <w:sz w:val="20"/>
          <w:szCs w:val="20"/>
        </w:rPr>
      </w:pPr>
      <w:r>
        <w:rPr>
          <w:sz w:val="20"/>
          <w:szCs w:val="20"/>
        </w:rPr>
        <w:t>NOTE: Down-selection of solutions in section 7.2 of TR 38.867 is needed</w:t>
      </w:r>
    </w:p>
    <w:p w:rsidR="0013133E" w:rsidRDefault="002B28CE">
      <w:pPr>
        <w:spacing w:beforeLines="50" w:before="120" w:afterLines="50" w:after="120" w:line="240" w:lineRule="auto"/>
        <w:rPr>
          <w:rFonts w:eastAsia="宋体"/>
          <w:sz w:val="20"/>
          <w:szCs w:val="20"/>
          <w:lang w:eastAsia="zh-CN"/>
        </w:rPr>
      </w:pPr>
      <w:r>
        <w:rPr>
          <w:rFonts w:eastAsia="宋体"/>
          <w:sz w:val="20"/>
          <w:szCs w:val="20"/>
          <w:lang w:eastAsia="zh-CN"/>
        </w:rPr>
        <w:t xml:space="preserve">In this contribution, </w:t>
      </w:r>
      <w:r>
        <w:rPr>
          <w:rFonts w:eastAsia="宋体" w:hint="eastAsia"/>
          <w:sz w:val="20"/>
          <w:szCs w:val="20"/>
          <w:lang w:eastAsia="zh-CN"/>
        </w:rPr>
        <w:t>o</w:t>
      </w:r>
      <w:r>
        <w:rPr>
          <w:rFonts w:eastAsia="宋体"/>
          <w:sz w:val="20"/>
          <w:szCs w:val="20"/>
          <w:lang w:eastAsia="zh-CN"/>
        </w:rPr>
        <w:t>ther aspects including control plane signalling and procedures relevant to RAN1</w:t>
      </w:r>
      <w:r>
        <w:rPr>
          <w:rFonts w:eastAsia="宋体" w:hint="eastAsia"/>
          <w:sz w:val="20"/>
          <w:szCs w:val="20"/>
          <w:lang w:eastAsia="zh-CN"/>
        </w:rPr>
        <w:t xml:space="preserve"> </w:t>
      </w:r>
      <w:r>
        <w:rPr>
          <w:rFonts w:eastAsia="宋体"/>
          <w:sz w:val="20"/>
          <w:szCs w:val="20"/>
          <w:lang w:eastAsia="zh-CN"/>
        </w:rPr>
        <w:t>are discussed</w:t>
      </w:r>
      <w:r>
        <w:rPr>
          <w:rFonts w:eastAsia="宋体" w:hint="eastAsia"/>
          <w:sz w:val="20"/>
          <w:szCs w:val="20"/>
          <w:lang w:eastAsia="zh-CN"/>
        </w:rPr>
        <w:t>.</w:t>
      </w:r>
    </w:p>
    <w:p w:rsidR="0013133E" w:rsidRDefault="002B28C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control plane signalling and procedures</w:t>
      </w:r>
    </w:p>
    <w:p w:rsidR="0013133E" w:rsidRDefault="002B28C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NCR support indicator</w:t>
      </w:r>
    </w:p>
    <w:p w:rsidR="0013133E" w:rsidRDefault="002B28CE">
      <w:pPr>
        <w:rPr>
          <w:rFonts w:eastAsia="宋体"/>
          <w:sz w:val="20"/>
          <w:szCs w:val="20"/>
          <w:lang w:eastAsia="zh-CN"/>
        </w:rPr>
      </w:pPr>
      <w:r>
        <w:rPr>
          <w:rFonts w:eastAsia="宋体" w:hint="eastAsia"/>
          <w:sz w:val="20"/>
          <w:szCs w:val="20"/>
          <w:lang w:eastAsia="zh-CN"/>
        </w:rPr>
        <w:t xml:space="preserve">Since NCR is an assistant network node to improve the network coverage, the deployment of NCR is more likely to be deployed in target area to extend the coverage for selected </w:t>
      </w:r>
      <w:proofErr w:type="spellStart"/>
      <w:r>
        <w:rPr>
          <w:rFonts w:eastAsia="宋体" w:hint="eastAsia"/>
          <w:sz w:val="20"/>
          <w:szCs w:val="20"/>
          <w:lang w:eastAsia="zh-CN"/>
        </w:rPr>
        <w:t>gNBs</w:t>
      </w:r>
      <w:proofErr w:type="spellEnd"/>
      <w:r>
        <w:rPr>
          <w:rFonts w:eastAsia="宋体" w:hint="eastAsia"/>
          <w:sz w:val="20"/>
          <w:szCs w:val="20"/>
          <w:lang w:eastAsia="zh-CN"/>
        </w:rPr>
        <w:t xml:space="preserve">. To avoid the potential </w:t>
      </w:r>
      <w:proofErr w:type="spellStart"/>
      <w:r>
        <w:rPr>
          <w:rFonts w:eastAsia="宋体" w:hint="eastAsia"/>
          <w:sz w:val="20"/>
          <w:szCs w:val="20"/>
          <w:lang w:eastAsia="zh-CN"/>
        </w:rPr>
        <w:t>mis</w:t>
      </w:r>
      <w:proofErr w:type="spellEnd"/>
      <w:r w:rsidR="00DB7720">
        <w:rPr>
          <w:rFonts w:eastAsia="宋体"/>
          <w:sz w:val="20"/>
          <w:szCs w:val="20"/>
          <w:lang w:eastAsia="zh-CN"/>
        </w:rPr>
        <w:t>-</w:t>
      </w:r>
      <w:r>
        <w:rPr>
          <w:rFonts w:eastAsia="宋体" w:hint="eastAsia"/>
          <w:sz w:val="20"/>
          <w:szCs w:val="20"/>
          <w:lang w:eastAsia="zh-CN"/>
        </w:rPr>
        <w:t xml:space="preserve"> connection with other </w:t>
      </w:r>
      <w:proofErr w:type="spellStart"/>
      <w:r>
        <w:rPr>
          <w:rFonts w:eastAsia="宋体" w:hint="eastAsia"/>
          <w:sz w:val="20"/>
          <w:szCs w:val="20"/>
          <w:lang w:eastAsia="zh-CN"/>
        </w:rPr>
        <w:t>gNBs</w:t>
      </w:r>
      <w:proofErr w:type="spellEnd"/>
      <w:r>
        <w:rPr>
          <w:rFonts w:eastAsia="宋体" w:hint="eastAsia"/>
          <w:sz w:val="20"/>
          <w:szCs w:val="20"/>
          <w:lang w:eastAsia="zh-CN"/>
        </w:rPr>
        <w:t xml:space="preserve">, an NCR support indicator is needed to indicate whether NCR is supported by the gNB to help NCRs to select potential serving </w:t>
      </w:r>
      <w:proofErr w:type="spellStart"/>
      <w:r>
        <w:rPr>
          <w:rFonts w:eastAsia="宋体" w:hint="eastAsia"/>
          <w:sz w:val="20"/>
          <w:szCs w:val="20"/>
          <w:lang w:eastAsia="zh-CN"/>
        </w:rPr>
        <w:t>gNBs</w:t>
      </w:r>
      <w:proofErr w:type="spellEnd"/>
      <w:r>
        <w:rPr>
          <w:rFonts w:eastAsia="宋体" w:hint="eastAsia"/>
          <w:sz w:val="20"/>
          <w:szCs w:val="20"/>
          <w:lang w:eastAsia="zh-CN"/>
        </w:rPr>
        <w:t xml:space="preserve">. As observed in section 8 of TR 38.867, NCR </w:t>
      </w:r>
      <w:r>
        <w:rPr>
          <w:rFonts w:eastAsia="宋体"/>
          <w:sz w:val="20"/>
          <w:szCs w:val="20"/>
          <w:lang w:eastAsia="zh-CN"/>
        </w:rPr>
        <w:t xml:space="preserve">needs </w:t>
      </w:r>
      <w:r>
        <w:rPr>
          <w:rFonts w:eastAsia="宋体" w:hint="eastAsia"/>
          <w:sz w:val="20"/>
          <w:szCs w:val="20"/>
          <w:lang w:eastAsia="zh-CN"/>
        </w:rPr>
        <w:t>to perform random access procedure as legacy UE</w:t>
      </w:r>
      <w:r>
        <w:rPr>
          <w:rFonts w:eastAsia="宋体"/>
          <w:sz w:val="20"/>
          <w:szCs w:val="20"/>
          <w:lang w:eastAsia="zh-CN"/>
        </w:rPr>
        <w:t xml:space="preserve">. Then, </w:t>
      </w:r>
      <w:r>
        <w:rPr>
          <w:rFonts w:eastAsia="宋体" w:hint="eastAsia"/>
          <w:sz w:val="20"/>
          <w:szCs w:val="20"/>
          <w:lang w:eastAsia="zh-CN"/>
        </w:rPr>
        <w:t xml:space="preserve">NCR should confirm </w:t>
      </w:r>
      <w:r>
        <w:rPr>
          <w:rFonts w:eastAsia="宋体"/>
          <w:sz w:val="20"/>
          <w:szCs w:val="20"/>
          <w:lang w:eastAsia="zh-CN"/>
        </w:rPr>
        <w:t xml:space="preserve">whether </w:t>
      </w:r>
      <w:r>
        <w:rPr>
          <w:rFonts w:eastAsia="宋体" w:hint="eastAsia"/>
          <w:sz w:val="20"/>
          <w:szCs w:val="20"/>
          <w:lang w:eastAsia="zh-CN"/>
        </w:rPr>
        <w:t>the corresponding gNB can support the feature of NCR before</w:t>
      </w:r>
      <w:r>
        <w:rPr>
          <w:rFonts w:eastAsia="宋体"/>
          <w:sz w:val="20"/>
          <w:szCs w:val="20"/>
          <w:lang w:eastAsia="zh-CN"/>
        </w:rPr>
        <w:t xml:space="preserve"> the </w:t>
      </w:r>
      <w:r>
        <w:rPr>
          <w:rFonts w:eastAsia="宋体" w:hint="eastAsia"/>
          <w:sz w:val="20"/>
          <w:szCs w:val="20"/>
          <w:lang w:eastAsia="zh-CN"/>
        </w:rPr>
        <w:t>random</w:t>
      </w:r>
      <w:r>
        <w:rPr>
          <w:rFonts w:eastAsia="宋体"/>
          <w:sz w:val="20"/>
          <w:szCs w:val="20"/>
          <w:lang w:eastAsia="zh-CN"/>
        </w:rPr>
        <w:t xml:space="preserve"> access</w:t>
      </w:r>
      <w:r>
        <w:rPr>
          <w:rFonts w:eastAsia="宋体" w:hint="eastAsia"/>
          <w:sz w:val="20"/>
          <w:szCs w:val="20"/>
          <w:lang w:eastAsia="zh-CN"/>
        </w:rPr>
        <w:t xml:space="preserve"> procedure.  </w:t>
      </w:r>
    </w:p>
    <w:p w:rsidR="0013133E" w:rsidRDefault="002B28CE">
      <w:pPr>
        <w:rPr>
          <w:rFonts w:eastAsia="宋体"/>
          <w:sz w:val="20"/>
          <w:szCs w:val="20"/>
          <w:lang w:eastAsia="zh-CN"/>
        </w:rPr>
      </w:pPr>
      <w:r>
        <w:rPr>
          <w:rFonts w:eastAsia="宋体" w:hint="eastAsia"/>
          <w:sz w:val="20"/>
          <w:szCs w:val="20"/>
          <w:lang w:eastAsia="zh-CN"/>
        </w:rPr>
        <w:t>A</w:t>
      </w:r>
      <w:r w:rsidR="00A90D99">
        <w:rPr>
          <w:rFonts w:eastAsia="宋体" w:hint="eastAsia"/>
          <w:sz w:val="20"/>
          <w:szCs w:val="20"/>
          <w:lang w:eastAsia="zh-CN"/>
        </w:rPr>
        <w:t>fter NCR-MT successful detect</w:t>
      </w:r>
      <w:r w:rsidR="00A90D99">
        <w:rPr>
          <w:rFonts w:eastAsia="宋体"/>
          <w:sz w:val="20"/>
          <w:szCs w:val="20"/>
          <w:lang w:eastAsia="zh-CN"/>
        </w:rPr>
        <w:t xml:space="preserve">ion </w:t>
      </w:r>
      <w:r w:rsidR="007A156D">
        <w:rPr>
          <w:rFonts w:eastAsia="宋体"/>
          <w:sz w:val="20"/>
          <w:szCs w:val="20"/>
          <w:lang w:eastAsia="zh-CN"/>
        </w:rPr>
        <w:t>of SSB</w:t>
      </w:r>
      <w:r>
        <w:rPr>
          <w:rFonts w:eastAsia="宋体" w:hint="eastAsia"/>
          <w:sz w:val="20"/>
          <w:szCs w:val="20"/>
          <w:lang w:eastAsia="zh-CN"/>
        </w:rPr>
        <w:t>, MIB information is obtained by decoding PBCH, but considering limited payload in PBCH, it</w:t>
      </w:r>
      <w:r>
        <w:rPr>
          <w:rFonts w:eastAsia="宋体"/>
          <w:sz w:val="20"/>
          <w:szCs w:val="20"/>
          <w:lang w:eastAsia="zh-CN"/>
        </w:rPr>
        <w:t>’</w:t>
      </w:r>
      <w:r>
        <w:rPr>
          <w:rFonts w:eastAsia="宋体" w:hint="eastAsia"/>
          <w:sz w:val="20"/>
          <w:szCs w:val="20"/>
          <w:lang w:eastAsia="zh-CN"/>
        </w:rPr>
        <w:t xml:space="preserve">s not appropriate to introduce additional bit for NCR support indicator in MIB. </w:t>
      </w:r>
      <w:r>
        <w:rPr>
          <w:rFonts w:eastAsia="宋体"/>
          <w:sz w:val="20"/>
          <w:szCs w:val="20"/>
          <w:lang w:eastAsia="zh-CN"/>
        </w:rPr>
        <w:t>Since the</w:t>
      </w:r>
      <w:r>
        <w:rPr>
          <w:rFonts w:eastAsia="宋体" w:hint="eastAsia"/>
          <w:sz w:val="20"/>
          <w:szCs w:val="20"/>
          <w:lang w:eastAsia="zh-CN"/>
        </w:rPr>
        <w:t xml:space="preserve"> NCR-MT </w:t>
      </w:r>
      <w:r>
        <w:rPr>
          <w:rFonts w:eastAsia="宋体"/>
          <w:sz w:val="20"/>
          <w:szCs w:val="20"/>
          <w:lang w:eastAsia="zh-CN"/>
        </w:rPr>
        <w:t xml:space="preserve">needs to detect the </w:t>
      </w:r>
      <w:r>
        <w:rPr>
          <w:rFonts w:eastAsia="宋体" w:hint="eastAsia"/>
          <w:sz w:val="20"/>
          <w:szCs w:val="20"/>
          <w:lang w:eastAsia="zh-CN"/>
        </w:rPr>
        <w:t xml:space="preserve">CORESET#0 </w:t>
      </w:r>
      <w:r>
        <w:rPr>
          <w:rFonts w:eastAsia="宋体"/>
          <w:sz w:val="20"/>
          <w:szCs w:val="20"/>
          <w:lang w:eastAsia="zh-CN"/>
        </w:rPr>
        <w:t xml:space="preserve">and SIB-1 </w:t>
      </w:r>
      <w:r>
        <w:rPr>
          <w:rFonts w:eastAsia="宋体" w:hint="eastAsia"/>
          <w:sz w:val="20"/>
          <w:szCs w:val="20"/>
          <w:lang w:eastAsia="zh-CN"/>
        </w:rPr>
        <w:t xml:space="preserve">to acquire the </w:t>
      </w:r>
      <w:r>
        <w:rPr>
          <w:rFonts w:eastAsia="宋体"/>
          <w:sz w:val="20"/>
          <w:szCs w:val="20"/>
          <w:lang w:eastAsia="zh-CN"/>
        </w:rPr>
        <w:t xml:space="preserve">common </w:t>
      </w:r>
      <w:r>
        <w:rPr>
          <w:rFonts w:eastAsia="宋体" w:hint="eastAsia"/>
          <w:sz w:val="20"/>
          <w:szCs w:val="20"/>
          <w:lang w:eastAsia="zh-CN"/>
        </w:rPr>
        <w:t>configuration</w:t>
      </w:r>
      <w:r>
        <w:rPr>
          <w:rFonts w:eastAsia="宋体"/>
          <w:sz w:val="20"/>
          <w:szCs w:val="20"/>
          <w:lang w:eastAsia="zh-CN"/>
        </w:rPr>
        <w:t xml:space="preserve">, </w:t>
      </w:r>
      <w:r>
        <w:rPr>
          <w:rFonts w:eastAsia="宋体" w:hint="eastAsia"/>
          <w:sz w:val="20"/>
          <w:szCs w:val="20"/>
          <w:lang w:eastAsia="zh-CN"/>
        </w:rPr>
        <w:t>the assistance information to indicate whether NCR is supported by gNB can be included in SIB1. After NCR-MT checks the NCR support indication and confirms the cell is accessible, NCR-MT can trigger random access procedure and establish RRC connection in that cell like legacy UE.</w:t>
      </w:r>
    </w:p>
    <w:p w:rsidR="0013133E" w:rsidRDefault="002B28CE">
      <w:pPr>
        <w:jc w:val="center"/>
      </w:pPr>
      <w:r>
        <w:rPr>
          <w:noProof/>
          <w:lang w:eastAsia="zh-CN"/>
        </w:rPr>
        <w:drawing>
          <wp:inline distT="0" distB="0" distL="114300" distR="114300">
            <wp:extent cx="3950970" cy="1504950"/>
            <wp:effectExtent l="0" t="0" r="1143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950970" cy="1504950"/>
                    </a:xfrm>
                    <a:prstGeom prst="rect">
                      <a:avLst/>
                    </a:prstGeom>
                    <a:noFill/>
                    <a:ln>
                      <a:noFill/>
                    </a:ln>
                  </pic:spPr>
                </pic:pic>
              </a:graphicData>
            </a:graphic>
          </wp:inline>
        </w:drawing>
      </w:r>
    </w:p>
    <w:p w:rsidR="0013133E" w:rsidRDefault="002B28CE">
      <w:pPr>
        <w:jc w:val="center"/>
        <w:rPr>
          <w:rFonts w:eastAsia="宋体"/>
          <w:sz w:val="20"/>
          <w:szCs w:val="20"/>
          <w:lang w:eastAsia="zh-CN"/>
        </w:rPr>
      </w:pPr>
      <w:r>
        <w:rPr>
          <w:rFonts w:eastAsia="宋体" w:hint="eastAsia"/>
          <w:sz w:val="20"/>
          <w:szCs w:val="20"/>
          <w:lang w:eastAsia="zh-CN"/>
        </w:rPr>
        <w:t>Figure 1 NCR support indicator in SIB1</w:t>
      </w:r>
    </w:p>
    <w:p w:rsidR="0013133E" w:rsidRDefault="002B28CE">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Proposal 1:</w:t>
      </w:r>
      <w:r>
        <w:rPr>
          <w:rFonts w:eastAsia="宋体" w:hint="eastAsia"/>
          <w:i/>
          <w:iCs/>
          <w:sz w:val="20"/>
          <w:szCs w:val="20"/>
          <w:lang w:eastAsia="zh-CN"/>
        </w:rPr>
        <w:t xml:space="preserve"> </w:t>
      </w:r>
      <w:r w:rsidR="003A4244">
        <w:rPr>
          <w:rFonts w:eastAsia="宋体"/>
          <w:i/>
          <w:iCs/>
          <w:sz w:val="20"/>
          <w:szCs w:val="20"/>
          <w:lang w:eastAsia="zh-CN"/>
        </w:rPr>
        <w:t>A</w:t>
      </w:r>
      <w:r>
        <w:rPr>
          <w:rFonts w:eastAsia="宋体"/>
          <w:i/>
          <w:iCs/>
          <w:sz w:val="20"/>
          <w:szCs w:val="20"/>
          <w:lang w:eastAsia="zh-CN"/>
        </w:rPr>
        <w:t>ssist</w:t>
      </w:r>
      <w:r>
        <w:rPr>
          <w:rFonts w:eastAsia="宋体" w:hint="eastAsia"/>
          <w:i/>
          <w:iCs/>
          <w:sz w:val="20"/>
          <w:szCs w:val="20"/>
          <w:lang w:eastAsia="zh-CN"/>
        </w:rPr>
        <w:t>ance</w:t>
      </w:r>
      <w:r>
        <w:rPr>
          <w:rFonts w:eastAsia="宋体"/>
          <w:i/>
          <w:iCs/>
          <w:sz w:val="20"/>
          <w:szCs w:val="20"/>
          <w:lang w:eastAsia="zh-CN"/>
        </w:rPr>
        <w:t xml:space="preserve"> information in SIB</w:t>
      </w:r>
      <w:r>
        <w:rPr>
          <w:rFonts w:eastAsia="宋体" w:hint="eastAsia"/>
          <w:i/>
          <w:iCs/>
          <w:sz w:val="20"/>
          <w:szCs w:val="20"/>
          <w:lang w:eastAsia="zh-CN"/>
        </w:rPr>
        <w:t>1</w:t>
      </w:r>
      <w:r w:rsidR="003A4244">
        <w:rPr>
          <w:rFonts w:eastAsia="宋体"/>
          <w:i/>
          <w:iCs/>
          <w:sz w:val="20"/>
          <w:szCs w:val="20"/>
          <w:lang w:eastAsia="zh-CN"/>
        </w:rPr>
        <w:t>, which is</w:t>
      </w:r>
      <w:r>
        <w:rPr>
          <w:rFonts w:eastAsia="宋体"/>
          <w:i/>
          <w:iCs/>
          <w:sz w:val="20"/>
          <w:szCs w:val="20"/>
          <w:lang w:eastAsia="zh-CN"/>
        </w:rPr>
        <w:t xml:space="preserve"> to indicate whether NCR is supported by the gNB</w:t>
      </w:r>
      <w:r w:rsidR="003A4244">
        <w:rPr>
          <w:rFonts w:eastAsia="宋体"/>
          <w:i/>
          <w:iCs/>
          <w:sz w:val="20"/>
          <w:szCs w:val="20"/>
          <w:lang w:eastAsia="zh-CN"/>
        </w:rPr>
        <w:t>, is supported</w:t>
      </w:r>
      <w:r>
        <w:rPr>
          <w:rFonts w:eastAsia="宋体"/>
          <w:i/>
          <w:iCs/>
          <w:sz w:val="20"/>
          <w:szCs w:val="20"/>
          <w:lang w:eastAsia="zh-CN"/>
        </w:rPr>
        <w:t>.</w:t>
      </w:r>
    </w:p>
    <w:p w:rsidR="0013133E" w:rsidRDefault="002B28C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Random access procedure</w:t>
      </w:r>
      <w:r>
        <w:rPr>
          <w:rFonts w:eastAsia="宋体" w:cs="Times New Roman"/>
          <w:b/>
          <w:bCs/>
          <w:kern w:val="44"/>
          <w:sz w:val="24"/>
          <w:lang w:val="en-US"/>
        </w:rPr>
        <w:t xml:space="preserve"> for NCR</w:t>
      </w:r>
    </w:p>
    <w:p w:rsidR="0013133E" w:rsidRDefault="002B28CE">
      <w:pPr>
        <w:rPr>
          <w:rFonts w:eastAsia="宋体"/>
          <w:sz w:val="20"/>
          <w:szCs w:val="20"/>
          <w:lang w:eastAsia="zh-CN"/>
        </w:rPr>
      </w:pPr>
      <w:r>
        <w:rPr>
          <w:rFonts w:eastAsia="宋体" w:hint="eastAsia"/>
          <w:sz w:val="20"/>
          <w:szCs w:val="20"/>
          <w:lang w:eastAsia="zh-CN"/>
        </w:rPr>
        <w:t>A</w:t>
      </w:r>
      <w:r>
        <w:rPr>
          <w:rFonts w:eastAsia="宋体"/>
          <w:sz w:val="20"/>
          <w:szCs w:val="20"/>
          <w:lang w:eastAsia="zh-CN"/>
        </w:rPr>
        <w:t xml:space="preserve">ccording to section </w:t>
      </w:r>
      <w:r>
        <w:rPr>
          <w:rFonts w:eastAsia="宋体" w:hint="eastAsia"/>
          <w:sz w:val="20"/>
          <w:szCs w:val="20"/>
          <w:lang w:eastAsia="zh-CN"/>
        </w:rPr>
        <w:t>8</w:t>
      </w:r>
      <w:r>
        <w:rPr>
          <w:rFonts w:eastAsia="宋体"/>
          <w:sz w:val="20"/>
          <w:szCs w:val="20"/>
          <w:lang w:eastAsia="zh-CN"/>
        </w:rPr>
        <w:t xml:space="preserve"> of TR 38.867 </w:t>
      </w:r>
      <w:r>
        <w:rPr>
          <w:rFonts w:eastAsia="宋体"/>
          <w:sz w:val="20"/>
          <w:szCs w:val="20"/>
          <w:lang w:eastAsia="zh-CN"/>
        </w:rPr>
        <w:fldChar w:fldCharType="begin"/>
      </w:r>
      <w:r>
        <w:rPr>
          <w:rFonts w:eastAsia="宋体"/>
          <w:sz w:val="20"/>
          <w:szCs w:val="20"/>
          <w:lang w:eastAsia="zh-CN"/>
        </w:rPr>
        <w:instrText xml:space="preserve"> REF _Ref115352378 \r \h </w:instrText>
      </w:r>
      <w:r>
        <w:rPr>
          <w:rFonts w:eastAsia="宋体"/>
          <w:sz w:val="20"/>
          <w:szCs w:val="20"/>
          <w:lang w:eastAsia="zh-CN"/>
        </w:rPr>
      </w:r>
      <w:r>
        <w:rPr>
          <w:rFonts w:eastAsia="宋体"/>
          <w:sz w:val="20"/>
          <w:szCs w:val="20"/>
          <w:lang w:eastAsia="zh-CN"/>
        </w:rPr>
        <w:fldChar w:fldCharType="separate"/>
      </w:r>
      <w:r w:rsidR="00B93885">
        <w:rPr>
          <w:rFonts w:eastAsia="宋体"/>
          <w:sz w:val="20"/>
          <w:szCs w:val="20"/>
          <w:lang w:eastAsia="zh-CN"/>
        </w:rPr>
        <w:t>[2]</w:t>
      </w:r>
      <w:r>
        <w:rPr>
          <w:rFonts w:eastAsia="宋体"/>
          <w:sz w:val="20"/>
          <w:szCs w:val="20"/>
          <w:lang w:eastAsia="zh-CN"/>
        </w:rPr>
        <w:fldChar w:fldCharType="end"/>
      </w:r>
      <w:r>
        <w:rPr>
          <w:rFonts w:eastAsia="宋体"/>
          <w:sz w:val="20"/>
          <w:szCs w:val="20"/>
          <w:lang w:eastAsia="zh-CN"/>
        </w:rPr>
        <w:t>, all of these 4 candidate solutions contain normal RACH procedure, which means that no matter which identification/authori</w:t>
      </w:r>
      <w:r>
        <w:rPr>
          <w:rFonts w:eastAsia="宋体" w:hint="eastAsia"/>
          <w:sz w:val="20"/>
          <w:szCs w:val="20"/>
          <w:lang w:eastAsia="zh-CN"/>
        </w:rPr>
        <w:t>z</w:t>
      </w:r>
      <w:r>
        <w:rPr>
          <w:rFonts w:eastAsia="宋体"/>
          <w:sz w:val="20"/>
          <w:szCs w:val="20"/>
          <w:lang w:eastAsia="zh-CN"/>
        </w:rPr>
        <w:t xml:space="preserve">ation solution is finally selected by RAN2/3, legacy RACH </w:t>
      </w:r>
      <w:r>
        <w:rPr>
          <w:rFonts w:eastAsia="宋体"/>
          <w:sz w:val="20"/>
          <w:szCs w:val="20"/>
          <w:lang w:eastAsia="zh-CN"/>
        </w:rPr>
        <w:lastRenderedPageBreak/>
        <w:t>procedure is required to establish RRC connection between NCR MT and gNB.</w:t>
      </w:r>
      <w:r>
        <w:rPr>
          <w:rFonts w:eastAsia="宋体" w:hint="eastAsia"/>
          <w:sz w:val="20"/>
          <w:szCs w:val="20"/>
          <w:lang w:eastAsia="zh-CN"/>
        </w:rPr>
        <w:t xml:space="preserve"> </w:t>
      </w:r>
      <w:r>
        <w:rPr>
          <w:rFonts w:eastAsia="宋体"/>
          <w:sz w:val="20"/>
          <w:szCs w:val="20"/>
          <w:lang w:eastAsia="zh-CN"/>
        </w:rPr>
        <w:t xml:space="preserve">Since </w:t>
      </w:r>
      <w:r>
        <w:rPr>
          <w:rFonts w:eastAsia="宋体" w:hint="eastAsia"/>
          <w:sz w:val="20"/>
          <w:szCs w:val="20"/>
          <w:lang w:eastAsia="zh-CN"/>
        </w:rPr>
        <w:t>random</w:t>
      </w:r>
      <w:r>
        <w:rPr>
          <w:rFonts w:eastAsia="宋体"/>
          <w:sz w:val="20"/>
          <w:szCs w:val="20"/>
          <w:lang w:eastAsia="zh-CN"/>
        </w:rPr>
        <w:t xml:space="preserve"> access is within the scope of RAN1, it’s better for RAN1 to confirm that </w:t>
      </w:r>
      <w:r>
        <w:rPr>
          <w:rFonts w:eastAsia="宋体" w:hint="eastAsia"/>
          <w:sz w:val="20"/>
          <w:szCs w:val="20"/>
          <w:lang w:eastAsia="zh-CN"/>
        </w:rPr>
        <w:t>random</w:t>
      </w:r>
      <w:r>
        <w:rPr>
          <w:rFonts w:eastAsia="宋体"/>
          <w:sz w:val="20"/>
          <w:szCs w:val="20"/>
          <w:lang w:eastAsia="zh-CN"/>
        </w:rPr>
        <w:t xml:space="preserve"> access procedure is supported for NCR MT, so that RAN2 can further discuss control plane procedure based on that.</w:t>
      </w:r>
    </w:p>
    <w:p w:rsidR="0013133E" w:rsidRDefault="002B28CE">
      <w:pPr>
        <w:rPr>
          <w:rStyle w:val="af8"/>
        </w:rPr>
      </w:pPr>
      <w:r>
        <w:rPr>
          <w:rFonts w:eastAsia="宋体"/>
          <w:sz w:val="20"/>
          <w:szCs w:val="20"/>
          <w:lang w:eastAsia="zh-CN"/>
        </w:rPr>
        <w:t xml:space="preserve">Meanwhile, to enable the </w:t>
      </w:r>
      <w:r>
        <w:rPr>
          <w:rFonts w:eastAsia="宋体" w:hint="eastAsia"/>
          <w:sz w:val="20"/>
          <w:szCs w:val="20"/>
          <w:lang w:eastAsia="zh-CN"/>
        </w:rPr>
        <w:t>legacy</w:t>
      </w:r>
      <w:r>
        <w:rPr>
          <w:rFonts w:eastAsia="宋体"/>
          <w:sz w:val="20"/>
          <w:szCs w:val="20"/>
          <w:lang w:eastAsia="zh-CN"/>
        </w:rPr>
        <w:t xml:space="preserve"> </w:t>
      </w:r>
      <w:r>
        <w:rPr>
          <w:rFonts w:eastAsia="宋体" w:hint="eastAsia"/>
          <w:sz w:val="20"/>
          <w:szCs w:val="20"/>
          <w:lang w:eastAsia="zh-CN"/>
        </w:rPr>
        <w:t>random</w:t>
      </w:r>
      <w:r>
        <w:rPr>
          <w:rFonts w:eastAsia="宋体"/>
          <w:sz w:val="20"/>
          <w:szCs w:val="20"/>
          <w:lang w:eastAsia="zh-CN"/>
        </w:rPr>
        <w:t xml:space="preserve"> access procedure, it seems that the earlier identification of NCR is not required as inputs from RAN2, Then, the Msg-1 based solution </w:t>
      </w:r>
      <w:r>
        <w:rPr>
          <w:rFonts w:eastAsia="宋体" w:hint="eastAsia"/>
          <w:sz w:val="20"/>
          <w:szCs w:val="20"/>
          <w:lang w:eastAsia="zh-CN"/>
        </w:rPr>
        <w:t xml:space="preserve">which requires dedicated configured RACH resource </w:t>
      </w:r>
      <w:r>
        <w:rPr>
          <w:rFonts w:eastAsia="宋体"/>
          <w:sz w:val="20"/>
          <w:szCs w:val="20"/>
          <w:lang w:eastAsia="zh-CN"/>
        </w:rPr>
        <w:t>may not be needed.</w:t>
      </w:r>
    </w:p>
    <w:p w:rsidR="0013133E" w:rsidRPr="009C5DE8" w:rsidRDefault="002B28CE">
      <w:pPr>
        <w:rPr>
          <w:sz w:val="20"/>
          <w:szCs w:val="20"/>
        </w:rPr>
      </w:pPr>
      <w:r w:rsidRPr="009C5DE8">
        <w:rPr>
          <w:sz w:val="20"/>
          <w:szCs w:val="20"/>
        </w:rPr>
        <w:t>In addition, since NCR is a stationary node, compared with 4-step RACH, it would be more efficient for NCR-MT to access the network using legacy 2-step RACH to utilize the relatively stable channel quality between gNB and NCR, so 2-step RACH should also be supported for NCR.</w:t>
      </w:r>
    </w:p>
    <w:p w:rsidR="0013133E" w:rsidRDefault="002B28CE">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Proposal 2:</w:t>
      </w:r>
      <w:r>
        <w:rPr>
          <w:rFonts w:eastAsia="宋体" w:hint="eastAsia"/>
          <w:i/>
          <w:iCs/>
          <w:sz w:val="20"/>
          <w:szCs w:val="20"/>
          <w:lang w:eastAsia="zh-CN"/>
        </w:rPr>
        <w:t xml:space="preserve"> Random access procedure including 4-step/2-step RACH</w:t>
      </w:r>
      <w:r>
        <w:rPr>
          <w:rFonts w:eastAsia="宋体"/>
          <w:i/>
          <w:iCs/>
          <w:sz w:val="20"/>
          <w:szCs w:val="20"/>
          <w:lang w:eastAsia="zh-CN"/>
        </w:rPr>
        <w:t xml:space="preserve"> without dedicated configured RACH resource is supported for NCR MT</w:t>
      </w:r>
      <w:r>
        <w:rPr>
          <w:rFonts w:eastAsia="宋体" w:hint="eastAsia"/>
          <w:i/>
          <w:iCs/>
          <w:sz w:val="20"/>
          <w:szCs w:val="20"/>
          <w:lang w:eastAsia="zh-CN"/>
        </w:rPr>
        <w:t>.</w:t>
      </w:r>
    </w:p>
    <w:p w:rsidR="0013133E" w:rsidRDefault="002B28C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t>HARQ</w:t>
      </w:r>
      <w:r w:rsidR="007825CD">
        <w:rPr>
          <w:rFonts w:eastAsia="宋体"/>
          <w:b/>
          <w:bCs/>
          <w:kern w:val="44"/>
          <w:sz w:val="24"/>
          <w:lang w:val="en-US"/>
        </w:rPr>
        <w:t>-</w:t>
      </w:r>
      <w:r>
        <w:rPr>
          <w:rFonts w:eastAsia="宋体" w:hint="eastAsia"/>
          <w:b/>
          <w:bCs/>
          <w:kern w:val="44"/>
          <w:sz w:val="24"/>
          <w:lang w:val="en-US"/>
        </w:rPr>
        <w:t>ACK feedback for PDCCH</w:t>
      </w:r>
    </w:p>
    <w:p w:rsidR="0013133E" w:rsidRDefault="002B28CE">
      <w:pPr>
        <w:rPr>
          <w:rFonts w:eastAsia="宋体"/>
          <w:sz w:val="20"/>
          <w:szCs w:val="20"/>
          <w:lang w:eastAsia="zh-CN"/>
        </w:rPr>
      </w:pPr>
      <w:r>
        <w:rPr>
          <w:rFonts w:eastAsia="宋体" w:hint="eastAsia"/>
          <w:sz w:val="20"/>
          <w:szCs w:val="20"/>
          <w:lang w:eastAsia="zh-CN"/>
        </w:rPr>
        <w:t>In RAN1#110bis-e meeting, the following agreement has been made:</w:t>
      </w:r>
    </w:p>
    <w:tbl>
      <w:tblPr>
        <w:tblStyle w:val="af3"/>
        <w:tblW w:w="0" w:type="auto"/>
        <w:tblLook w:val="04A0" w:firstRow="1" w:lastRow="0" w:firstColumn="1" w:lastColumn="0" w:noHBand="0" w:noVBand="1"/>
      </w:tblPr>
      <w:tblGrid>
        <w:gridCol w:w="9394"/>
      </w:tblGrid>
      <w:tr w:rsidR="0013133E">
        <w:tc>
          <w:tcPr>
            <w:tcW w:w="9736" w:type="dxa"/>
          </w:tcPr>
          <w:p w:rsidR="0013133E" w:rsidRDefault="002B28CE">
            <w:pPr>
              <w:rPr>
                <w:b/>
                <w:bCs/>
                <w:iCs/>
                <w:sz w:val="20"/>
                <w:szCs w:val="20"/>
                <w:highlight w:val="green"/>
              </w:rPr>
            </w:pPr>
            <w:r>
              <w:rPr>
                <w:b/>
                <w:bCs/>
                <w:iCs/>
                <w:sz w:val="20"/>
                <w:szCs w:val="20"/>
                <w:highlight w:val="green"/>
              </w:rPr>
              <w:t>Agreement</w:t>
            </w:r>
          </w:p>
          <w:p w:rsidR="0013133E" w:rsidRDefault="002B28CE">
            <w:pPr>
              <w:pStyle w:val="aa"/>
              <w:rPr>
                <w:rFonts w:ascii="Times" w:hAnsi="Times" w:cs="Times"/>
                <w:iCs/>
                <w:sz w:val="20"/>
                <w:szCs w:val="20"/>
              </w:rPr>
            </w:pPr>
            <w:r>
              <w:rPr>
                <w:rFonts w:ascii="Times" w:hAnsi="Times" w:cs="Times"/>
                <w:iCs/>
                <w:sz w:val="20"/>
                <w:szCs w:val="20"/>
              </w:rPr>
              <w:t xml:space="preserve">HARQ-ACK feedback for PDSCH carrying the side control information from higher layer </w:t>
            </w:r>
            <w:r>
              <w:rPr>
                <w:rFonts w:ascii="Times" w:hAnsi="Times" w:cs="Times"/>
                <w:iCs/>
                <w:sz w:val="20"/>
                <w:szCs w:val="20"/>
                <w:lang w:val="en-GB"/>
              </w:rPr>
              <w:t xml:space="preserve">(e.g., MAC-CE, RRC) </w:t>
            </w:r>
            <w:r>
              <w:rPr>
                <w:rFonts w:ascii="Times" w:hAnsi="Times" w:cs="Times"/>
                <w:iCs/>
                <w:sz w:val="20"/>
                <w:szCs w:val="20"/>
              </w:rPr>
              <w:t>is supported. The legacy HARQ-ACK feedback mechanism is reused.</w:t>
            </w:r>
          </w:p>
          <w:p w:rsidR="0013133E" w:rsidRDefault="002B28CE">
            <w:pPr>
              <w:numPr>
                <w:ilvl w:val="0"/>
                <w:numId w:val="8"/>
              </w:numPr>
              <w:rPr>
                <w:rFonts w:cs="Times"/>
                <w:iCs/>
                <w:sz w:val="20"/>
                <w:szCs w:val="20"/>
              </w:rPr>
            </w:pPr>
            <w:r>
              <w:rPr>
                <w:rFonts w:cs="Times"/>
                <w:iCs/>
                <w:sz w:val="20"/>
                <w:szCs w:val="20"/>
              </w:rPr>
              <w:t>FFS: Whether HARQ-ACK feedback for PDCCH carrying side control information is supported</w:t>
            </w:r>
          </w:p>
          <w:p w:rsidR="0013133E" w:rsidRDefault="002B28CE">
            <w:pPr>
              <w:numPr>
                <w:ilvl w:val="0"/>
                <w:numId w:val="8"/>
              </w:numPr>
              <w:rPr>
                <w:sz w:val="20"/>
                <w:szCs w:val="20"/>
              </w:rPr>
            </w:pPr>
            <w:r>
              <w:rPr>
                <w:rFonts w:cs="Times"/>
                <w:iCs/>
                <w:sz w:val="20"/>
                <w:szCs w:val="20"/>
              </w:rPr>
              <w:t>Note: This does not mean all legacy HARQ-ACK feedback mechanism will be supported.</w:t>
            </w:r>
          </w:p>
        </w:tc>
      </w:tr>
    </w:tbl>
    <w:p w:rsidR="0013133E" w:rsidRDefault="002B28CE" w:rsidP="009C5DE8">
      <w:pPr>
        <w:spacing w:beforeLines="50" w:before="120" w:after="120" w:line="240" w:lineRule="auto"/>
        <w:rPr>
          <w:rFonts w:eastAsia="宋体"/>
          <w:sz w:val="20"/>
          <w:szCs w:val="20"/>
          <w:lang w:eastAsia="zh-CN"/>
        </w:rPr>
      </w:pPr>
      <w:r>
        <w:rPr>
          <w:rFonts w:eastAsia="宋体" w:hint="eastAsia"/>
          <w:sz w:val="20"/>
          <w:szCs w:val="20"/>
          <w:lang w:eastAsia="zh-CN"/>
        </w:rPr>
        <w:t>As we all know, NCR is a network node to assist gNB to improve coverage</w:t>
      </w:r>
      <w:r>
        <w:rPr>
          <w:rFonts w:eastAsia="宋体"/>
          <w:sz w:val="20"/>
          <w:szCs w:val="20"/>
          <w:lang w:eastAsia="zh-CN"/>
        </w:rPr>
        <w:t xml:space="preserve"> and one of essential benefit of NCR is to enable the network-controlled amplify-forwarding behavior compared to the legacy RF repeater. To achieve this purpose, </w:t>
      </w:r>
      <w:r>
        <w:rPr>
          <w:rFonts w:eastAsia="宋体" w:hint="eastAsia"/>
          <w:sz w:val="20"/>
          <w:szCs w:val="20"/>
          <w:lang w:eastAsia="zh-CN"/>
        </w:rPr>
        <w:t>it</w:t>
      </w:r>
      <w:r>
        <w:rPr>
          <w:rFonts w:eastAsia="宋体"/>
          <w:sz w:val="20"/>
          <w:szCs w:val="20"/>
          <w:lang w:eastAsia="zh-CN"/>
        </w:rPr>
        <w:t>’</w:t>
      </w:r>
      <w:r>
        <w:rPr>
          <w:rFonts w:eastAsia="宋体" w:hint="eastAsia"/>
          <w:sz w:val="20"/>
          <w:szCs w:val="20"/>
          <w:lang w:eastAsia="zh-CN"/>
        </w:rPr>
        <w:t>s essential to ensure the NCR under full control of gNB</w:t>
      </w:r>
      <w:r>
        <w:rPr>
          <w:rFonts w:eastAsia="宋体"/>
          <w:sz w:val="20"/>
          <w:szCs w:val="20"/>
          <w:lang w:eastAsia="zh-CN"/>
        </w:rPr>
        <w:t xml:space="preserve"> without any exception. O</w:t>
      </w:r>
      <w:r>
        <w:rPr>
          <w:rFonts w:eastAsia="宋体" w:hint="eastAsia"/>
          <w:sz w:val="20"/>
          <w:szCs w:val="20"/>
          <w:lang w:eastAsia="zh-CN"/>
        </w:rPr>
        <w:t xml:space="preserve">therwise, there would be misalignment between gNB and NCR which may cause the NCR useless or even degrading the overall performance until NCR receives next indication. </w:t>
      </w:r>
    </w:p>
    <w:p w:rsidR="0013133E" w:rsidRDefault="002B28CE">
      <w:pPr>
        <w:rPr>
          <w:rFonts w:eastAsia="宋体"/>
          <w:sz w:val="20"/>
          <w:szCs w:val="20"/>
          <w:lang w:eastAsia="zh-CN"/>
        </w:rPr>
      </w:pPr>
      <w:r>
        <w:rPr>
          <w:rFonts w:eastAsia="宋体"/>
          <w:sz w:val="20"/>
          <w:szCs w:val="20"/>
          <w:lang w:eastAsia="zh-CN"/>
        </w:rPr>
        <w:t xml:space="preserve">Following this logic, it’s obvious that the </w:t>
      </w:r>
      <w:r>
        <w:rPr>
          <w:rFonts w:cs="Times"/>
          <w:iCs/>
          <w:sz w:val="20"/>
          <w:szCs w:val="20"/>
        </w:rPr>
        <w:t xml:space="preserve">HARQ-ACK feedback should be supported for all signalling carrying the side control information, including the PDCCH carrying side control information, which is FFS. </w:t>
      </w:r>
      <w:r>
        <w:rPr>
          <w:rFonts w:eastAsia="宋体" w:cs="Times" w:hint="eastAsia"/>
          <w:iCs/>
          <w:sz w:val="20"/>
          <w:szCs w:val="20"/>
          <w:lang w:eastAsia="zh-CN"/>
        </w:rPr>
        <w:t xml:space="preserve">In </w:t>
      </w:r>
      <w:r w:rsidR="00E1342F">
        <w:rPr>
          <w:rFonts w:eastAsia="宋体" w:cs="Times"/>
          <w:iCs/>
          <w:sz w:val="20"/>
          <w:szCs w:val="20"/>
          <w:lang w:eastAsia="zh-CN"/>
        </w:rPr>
        <w:t>RAN1#110-bis-e</w:t>
      </w:r>
      <w:r>
        <w:rPr>
          <w:rFonts w:eastAsia="宋体" w:cs="Times" w:hint="eastAsia"/>
          <w:iCs/>
          <w:sz w:val="20"/>
          <w:szCs w:val="20"/>
          <w:lang w:eastAsia="zh-CN"/>
        </w:rPr>
        <w:t>, some companies argued that DCI based dynamic side control information may require lower latency compared with MAC CE or RRC based SCI</w:t>
      </w:r>
      <w:r w:rsidR="00811984">
        <w:rPr>
          <w:rFonts w:eastAsia="宋体" w:cs="Times"/>
          <w:iCs/>
          <w:sz w:val="20"/>
          <w:szCs w:val="20"/>
          <w:lang w:eastAsia="zh-CN"/>
        </w:rPr>
        <w:t xml:space="preserve"> and no ACK/NACK is needed</w:t>
      </w:r>
      <w:r w:rsidR="00503B32">
        <w:rPr>
          <w:rFonts w:eastAsia="宋体" w:cs="Times"/>
          <w:iCs/>
          <w:sz w:val="20"/>
          <w:szCs w:val="20"/>
          <w:lang w:eastAsia="zh-CN"/>
        </w:rPr>
        <w:t>.</w:t>
      </w:r>
      <w:r>
        <w:rPr>
          <w:rFonts w:eastAsia="宋体" w:cs="Times" w:hint="eastAsia"/>
          <w:iCs/>
          <w:sz w:val="20"/>
          <w:szCs w:val="20"/>
          <w:lang w:eastAsia="zh-CN"/>
        </w:rPr>
        <w:t xml:space="preserve"> </w:t>
      </w:r>
      <w:r w:rsidR="00503B32">
        <w:rPr>
          <w:rFonts w:eastAsia="宋体" w:cs="Times"/>
          <w:iCs/>
          <w:sz w:val="20"/>
          <w:szCs w:val="20"/>
          <w:lang w:eastAsia="zh-CN"/>
        </w:rPr>
        <w:t>H</w:t>
      </w:r>
      <w:r>
        <w:rPr>
          <w:rFonts w:eastAsia="宋体" w:cs="Times" w:hint="eastAsia"/>
          <w:iCs/>
          <w:sz w:val="20"/>
          <w:szCs w:val="20"/>
          <w:lang w:eastAsia="zh-CN"/>
        </w:rPr>
        <w:t>owever, compared with latency, the reliability of side control information should be firstly guaranteed</w:t>
      </w:r>
      <w:r w:rsidR="00740D63">
        <w:rPr>
          <w:rFonts w:eastAsia="宋体" w:cs="Times"/>
          <w:iCs/>
          <w:sz w:val="20"/>
          <w:szCs w:val="20"/>
          <w:lang w:eastAsia="zh-CN"/>
        </w:rPr>
        <w:t>.</w:t>
      </w:r>
      <w:r>
        <w:rPr>
          <w:rFonts w:eastAsia="宋体" w:cs="Times" w:hint="eastAsia"/>
          <w:iCs/>
          <w:sz w:val="20"/>
          <w:szCs w:val="20"/>
          <w:lang w:eastAsia="zh-CN"/>
        </w:rPr>
        <w:t xml:space="preserve"> </w:t>
      </w:r>
      <w:r w:rsidR="00740D63">
        <w:rPr>
          <w:rFonts w:eastAsia="宋体" w:cs="Times"/>
          <w:iCs/>
          <w:sz w:val="20"/>
          <w:szCs w:val="20"/>
          <w:lang w:eastAsia="zh-CN"/>
        </w:rPr>
        <w:t>O</w:t>
      </w:r>
      <w:r>
        <w:rPr>
          <w:rFonts w:eastAsia="宋体" w:cs="Times" w:hint="eastAsia"/>
          <w:iCs/>
          <w:sz w:val="20"/>
          <w:szCs w:val="20"/>
          <w:lang w:eastAsia="zh-CN"/>
        </w:rPr>
        <w:t>therwise</w:t>
      </w:r>
      <w:r w:rsidR="00DB7F4C">
        <w:rPr>
          <w:rFonts w:eastAsia="宋体" w:cs="Times"/>
          <w:iCs/>
          <w:sz w:val="20"/>
          <w:szCs w:val="20"/>
          <w:lang w:eastAsia="zh-CN"/>
        </w:rPr>
        <w:t>,</w:t>
      </w:r>
      <w:r>
        <w:rPr>
          <w:rFonts w:eastAsia="宋体" w:cs="Times" w:hint="eastAsia"/>
          <w:iCs/>
          <w:sz w:val="20"/>
          <w:szCs w:val="20"/>
          <w:lang w:eastAsia="zh-CN"/>
        </w:rPr>
        <w:t xml:space="preserve"> it</w:t>
      </w:r>
      <w:r>
        <w:rPr>
          <w:rFonts w:eastAsia="宋体" w:cs="Times"/>
          <w:iCs/>
          <w:sz w:val="20"/>
          <w:szCs w:val="20"/>
          <w:lang w:eastAsia="zh-CN"/>
        </w:rPr>
        <w:t>’</w:t>
      </w:r>
      <w:r>
        <w:rPr>
          <w:rFonts w:eastAsia="宋体" w:cs="Times" w:hint="eastAsia"/>
          <w:iCs/>
          <w:sz w:val="20"/>
          <w:szCs w:val="20"/>
          <w:lang w:eastAsia="zh-CN"/>
        </w:rPr>
        <w:t>s meaningless to achieve such latency if NCR is out of control. Therefore, the HARQ-ACK feedback for PDCCH should also be supported.</w:t>
      </w:r>
    </w:p>
    <w:p w:rsidR="0013133E" w:rsidRDefault="002B28CE">
      <w:pPr>
        <w:rPr>
          <w:rFonts w:eastAsia="宋体"/>
          <w:sz w:val="20"/>
          <w:szCs w:val="20"/>
          <w:lang w:eastAsia="zh-CN"/>
        </w:rPr>
      </w:pPr>
      <w:r>
        <w:rPr>
          <w:rFonts w:eastAsia="宋体"/>
          <w:sz w:val="20"/>
          <w:szCs w:val="20"/>
          <w:lang w:eastAsia="zh-CN"/>
        </w:rPr>
        <w:t xml:space="preserve">Regarding the comments that the DCI can always be detected in NCR case, in our view, </w:t>
      </w:r>
      <w:r>
        <w:rPr>
          <w:rFonts w:eastAsia="宋体" w:hint="eastAsia"/>
          <w:sz w:val="20"/>
          <w:szCs w:val="20"/>
          <w:lang w:eastAsia="zh-CN"/>
        </w:rPr>
        <w:t xml:space="preserve">it depends on whether the typical deployment scenario of NCR can satisfy the performance requirements for PDCCH. </w:t>
      </w:r>
    </w:p>
    <w:p w:rsidR="0013133E" w:rsidRDefault="002B28CE">
      <w:pPr>
        <w:rPr>
          <w:rFonts w:eastAsia="宋体"/>
          <w:sz w:val="20"/>
          <w:szCs w:val="20"/>
          <w:lang w:eastAsia="zh-CN"/>
        </w:rPr>
      </w:pPr>
      <w:r>
        <w:rPr>
          <w:rFonts w:eastAsia="宋体" w:hint="eastAsia"/>
          <w:sz w:val="20"/>
          <w:szCs w:val="20"/>
          <w:lang w:eastAsia="zh-CN"/>
        </w:rPr>
        <w:t>According the UE performance requirements defined by RAN4 in TS 38.101-4</w:t>
      </w:r>
      <w:r>
        <w:rPr>
          <w:rFonts w:eastAsia="宋体"/>
          <w:sz w:val="20"/>
          <w:szCs w:val="20"/>
          <w:lang w:eastAsia="zh-CN"/>
        </w:rPr>
        <w:t xml:space="preserve">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_Ref118209267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sidR="00B93885">
        <w:rPr>
          <w:rFonts w:eastAsia="宋体"/>
          <w:sz w:val="20"/>
          <w:szCs w:val="20"/>
          <w:lang w:eastAsia="zh-CN"/>
        </w:rPr>
        <w:t>[4]</w:t>
      </w:r>
      <w:r>
        <w:rPr>
          <w:rFonts w:eastAsia="宋体"/>
          <w:sz w:val="20"/>
          <w:szCs w:val="20"/>
          <w:lang w:eastAsia="zh-CN"/>
        </w:rPr>
        <w:fldChar w:fldCharType="end"/>
      </w:r>
      <w:r>
        <w:rPr>
          <w:rFonts w:eastAsia="宋体"/>
          <w:sz w:val="20"/>
          <w:szCs w:val="20"/>
          <w:lang w:eastAsia="zh-CN"/>
        </w:rPr>
        <w:t xml:space="preserve"> </w:t>
      </w:r>
      <w:r>
        <w:rPr>
          <w:rFonts w:eastAsia="宋体" w:hint="eastAsia"/>
          <w:sz w:val="20"/>
          <w:szCs w:val="20"/>
          <w:lang w:eastAsia="zh-CN"/>
        </w:rPr>
        <w:t>the minimum requirements for PDCCH in FR1 and FR2 with 1T2R are summarized in the below table, it can be observed that in FR1 the minimum SNR is {-3.8, 3.0, 7.0</w:t>
      </w:r>
      <w:r>
        <w:rPr>
          <w:rFonts w:eastAsia="宋体"/>
          <w:sz w:val="20"/>
          <w:szCs w:val="20"/>
          <w:lang w:eastAsia="zh-CN"/>
        </w:rPr>
        <w:t>} dB</w:t>
      </w:r>
      <w:r>
        <w:rPr>
          <w:rFonts w:eastAsia="宋体" w:hint="eastAsia"/>
          <w:sz w:val="20"/>
          <w:szCs w:val="20"/>
          <w:lang w:eastAsia="zh-CN"/>
        </w:rPr>
        <w:t xml:space="preserve"> for different aggregation levels, and in FR2 the minimum SNR is {3.0, 6.4</w:t>
      </w:r>
      <w:r>
        <w:rPr>
          <w:rFonts w:eastAsia="宋体"/>
          <w:sz w:val="20"/>
          <w:szCs w:val="20"/>
          <w:lang w:eastAsia="zh-CN"/>
        </w:rPr>
        <w:t>} dB</w:t>
      </w:r>
      <w:r>
        <w:rPr>
          <w:rFonts w:eastAsia="宋体" w:hint="eastAsia"/>
          <w:sz w:val="20"/>
          <w:szCs w:val="20"/>
          <w:lang w:eastAsia="zh-CN"/>
        </w:rPr>
        <w:t xml:space="preserve"> for different aggregation levels.</w:t>
      </w:r>
    </w:p>
    <w:p w:rsidR="0013133E" w:rsidRDefault="002B28CE">
      <w:pPr>
        <w:jc w:val="center"/>
        <w:rPr>
          <w:rFonts w:eastAsia="宋体"/>
          <w:sz w:val="20"/>
          <w:szCs w:val="20"/>
          <w:lang w:eastAsia="zh-CN"/>
        </w:rPr>
      </w:pPr>
      <w:r>
        <w:rPr>
          <w:rFonts w:eastAsia="宋体" w:hint="eastAsia"/>
          <w:sz w:val="20"/>
          <w:szCs w:val="20"/>
          <w:lang w:eastAsia="zh-CN"/>
        </w:rPr>
        <w:t>Table 1 Minimum performance requirements for PDCCH</w:t>
      </w:r>
    </w:p>
    <w:tbl>
      <w:tblPr>
        <w:tblStyle w:val="af3"/>
        <w:tblW w:w="0" w:type="auto"/>
        <w:jc w:val="center"/>
        <w:tblLook w:val="04A0" w:firstRow="1" w:lastRow="0" w:firstColumn="1" w:lastColumn="0" w:noHBand="0" w:noVBand="1"/>
      </w:tblPr>
      <w:tblGrid>
        <w:gridCol w:w="1374"/>
        <w:gridCol w:w="1374"/>
        <w:gridCol w:w="1374"/>
        <w:gridCol w:w="1374"/>
        <w:gridCol w:w="1374"/>
        <w:gridCol w:w="1375"/>
      </w:tblGrid>
      <w:tr w:rsidR="0013133E">
        <w:trPr>
          <w:jc w:val="center"/>
        </w:trPr>
        <w:tc>
          <w:tcPr>
            <w:tcW w:w="1374" w:type="dxa"/>
          </w:tcPr>
          <w:p w:rsidR="0013133E" w:rsidRDefault="0013133E">
            <w:pPr>
              <w:jc w:val="center"/>
              <w:rPr>
                <w:rFonts w:eastAsia="宋体"/>
                <w:sz w:val="20"/>
                <w:szCs w:val="20"/>
                <w:lang w:eastAsia="zh-CN"/>
              </w:rPr>
            </w:pPr>
          </w:p>
        </w:tc>
        <w:tc>
          <w:tcPr>
            <w:tcW w:w="4122" w:type="dxa"/>
            <w:gridSpan w:val="3"/>
          </w:tcPr>
          <w:p w:rsidR="0013133E" w:rsidRDefault="002B28CE">
            <w:pPr>
              <w:jc w:val="center"/>
              <w:rPr>
                <w:rFonts w:eastAsia="宋体"/>
                <w:sz w:val="20"/>
                <w:szCs w:val="20"/>
                <w:lang w:eastAsia="zh-CN"/>
              </w:rPr>
            </w:pPr>
            <w:r>
              <w:rPr>
                <w:rFonts w:eastAsia="宋体" w:hint="eastAsia"/>
                <w:sz w:val="20"/>
                <w:szCs w:val="20"/>
                <w:lang w:eastAsia="zh-CN"/>
              </w:rPr>
              <w:t>FR1</w:t>
            </w:r>
          </w:p>
        </w:tc>
        <w:tc>
          <w:tcPr>
            <w:tcW w:w="2749" w:type="dxa"/>
            <w:gridSpan w:val="2"/>
          </w:tcPr>
          <w:p w:rsidR="0013133E" w:rsidRDefault="002B28CE">
            <w:pPr>
              <w:jc w:val="center"/>
              <w:rPr>
                <w:rFonts w:eastAsia="宋体"/>
                <w:sz w:val="20"/>
                <w:szCs w:val="20"/>
                <w:lang w:eastAsia="zh-CN"/>
              </w:rPr>
            </w:pPr>
            <w:r>
              <w:rPr>
                <w:rFonts w:eastAsia="宋体" w:hint="eastAsia"/>
                <w:sz w:val="20"/>
                <w:szCs w:val="20"/>
                <w:lang w:eastAsia="zh-CN"/>
              </w:rPr>
              <w:t>FR2</w:t>
            </w:r>
          </w:p>
        </w:tc>
      </w:tr>
      <w:tr w:rsidR="0013133E">
        <w:trPr>
          <w:jc w:val="center"/>
        </w:trPr>
        <w:tc>
          <w:tcPr>
            <w:tcW w:w="1374" w:type="dxa"/>
          </w:tcPr>
          <w:p w:rsidR="0013133E" w:rsidRDefault="002B28CE">
            <w:pPr>
              <w:jc w:val="center"/>
              <w:rPr>
                <w:rFonts w:eastAsia="宋体"/>
                <w:sz w:val="20"/>
                <w:szCs w:val="20"/>
                <w:lang w:eastAsia="zh-CN"/>
              </w:rPr>
            </w:pPr>
            <w:r>
              <w:rPr>
                <w:rFonts w:eastAsia="宋体" w:hint="eastAsia"/>
                <w:sz w:val="20"/>
                <w:szCs w:val="20"/>
                <w:lang w:eastAsia="zh-CN"/>
              </w:rPr>
              <w:t>Aggregation level</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2</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4</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16</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2</w:t>
            </w:r>
          </w:p>
        </w:tc>
        <w:tc>
          <w:tcPr>
            <w:tcW w:w="1375" w:type="dxa"/>
          </w:tcPr>
          <w:p w:rsidR="0013133E" w:rsidRDefault="002B28CE">
            <w:pPr>
              <w:jc w:val="center"/>
              <w:rPr>
                <w:rFonts w:eastAsia="宋体"/>
                <w:sz w:val="20"/>
                <w:szCs w:val="20"/>
                <w:lang w:eastAsia="zh-CN"/>
              </w:rPr>
            </w:pPr>
            <w:r>
              <w:rPr>
                <w:rFonts w:eastAsia="宋体" w:hint="eastAsia"/>
                <w:sz w:val="20"/>
                <w:szCs w:val="20"/>
                <w:lang w:eastAsia="zh-CN"/>
              </w:rPr>
              <w:t>4</w:t>
            </w:r>
          </w:p>
        </w:tc>
      </w:tr>
      <w:tr w:rsidR="0013133E">
        <w:trPr>
          <w:jc w:val="center"/>
        </w:trPr>
        <w:tc>
          <w:tcPr>
            <w:tcW w:w="1374" w:type="dxa"/>
          </w:tcPr>
          <w:p w:rsidR="0013133E" w:rsidRDefault="002B28CE">
            <w:pPr>
              <w:jc w:val="center"/>
              <w:rPr>
                <w:rFonts w:eastAsia="宋体"/>
                <w:sz w:val="20"/>
                <w:szCs w:val="20"/>
                <w:lang w:eastAsia="zh-CN"/>
              </w:rPr>
            </w:pPr>
            <w:r>
              <w:rPr>
                <w:rFonts w:eastAsia="宋体" w:hint="eastAsia"/>
                <w:sz w:val="20"/>
                <w:szCs w:val="20"/>
                <w:lang w:eastAsia="zh-CN"/>
              </w:rPr>
              <w:t>SNR(dB)</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7.0</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3.0</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-3.8</w:t>
            </w:r>
          </w:p>
        </w:tc>
        <w:tc>
          <w:tcPr>
            <w:tcW w:w="1374" w:type="dxa"/>
          </w:tcPr>
          <w:p w:rsidR="0013133E" w:rsidRDefault="002B28CE">
            <w:pPr>
              <w:jc w:val="center"/>
              <w:rPr>
                <w:rFonts w:eastAsia="宋体"/>
                <w:sz w:val="20"/>
                <w:szCs w:val="20"/>
                <w:lang w:eastAsia="zh-CN"/>
              </w:rPr>
            </w:pPr>
            <w:r>
              <w:rPr>
                <w:rFonts w:eastAsia="宋体" w:hint="eastAsia"/>
                <w:sz w:val="20"/>
                <w:szCs w:val="20"/>
                <w:lang w:eastAsia="zh-CN"/>
              </w:rPr>
              <w:t>6.4</w:t>
            </w:r>
          </w:p>
        </w:tc>
        <w:tc>
          <w:tcPr>
            <w:tcW w:w="1375" w:type="dxa"/>
          </w:tcPr>
          <w:p w:rsidR="0013133E" w:rsidRDefault="002B28CE">
            <w:pPr>
              <w:jc w:val="center"/>
              <w:rPr>
                <w:rFonts w:eastAsia="宋体"/>
                <w:sz w:val="20"/>
                <w:szCs w:val="20"/>
                <w:lang w:eastAsia="zh-CN"/>
              </w:rPr>
            </w:pPr>
            <w:r>
              <w:rPr>
                <w:rFonts w:eastAsia="宋体" w:hint="eastAsia"/>
                <w:sz w:val="20"/>
                <w:szCs w:val="20"/>
                <w:lang w:eastAsia="zh-CN"/>
              </w:rPr>
              <w:t>3.0</w:t>
            </w:r>
          </w:p>
        </w:tc>
      </w:tr>
    </w:tbl>
    <w:p w:rsidR="0013133E" w:rsidRDefault="002B28CE" w:rsidP="009C5DE8">
      <w:pPr>
        <w:spacing w:beforeLines="50" w:before="120" w:line="240" w:lineRule="auto"/>
        <w:rPr>
          <w:rFonts w:eastAsia="宋体"/>
          <w:sz w:val="20"/>
          <w:szCs w:val="20"/>
          <w:lang w:eastAsia="zh-CN"/>
        </w:rPr>
      </w:pPr>
      <w:r>
        <w:rPr>
          <w:rFonts w:eastAsia="宋体" w:hint="eastAsia"/>
          <w:sz w:val="20"/>
          <w:szCs w:val="20"/>
          <w:lang w:eastAsia="zh-CN"/>
        </w:rPr>
        <w:lastRenderedPageBreak/>
        <w:t>Based</w:t>
      </w:r>
      <w:r>
        <w:rPr>
          <w:rFonts w:eastAsia="宋体"/>
          <w:sz w:val="20"/>
          <w:szCs w:val="20"/>
          <w:lang w:eastAsia="zh-CN"/>
        </w:rPr>
        <w:t xml:space="preserve"> on evaluation in previous meeting</w:t>
      </w:r>
      <w:r>
        <w:rPr>
          <w:rFonts w:eastAsia="宋体" w:hint="eastAsia"/>
          <w:sz w:val="20"/>
          <w:szCs w:val="20"/>
          <w:lang w:eastAsia="zh-CN"/>
        </w:rPr>
        <w:t xml:space="preserve"> [5</w:t>
      </w:r>
      <w:proofErr w:type="gramStart"/>
      <w:r>
        <w:rPr>
          <w:rFonts w:eastAsia="宋体" w:hint="eastAsia"/>
          <w:sz w:val="20"/>
          <w:szCs w:val="20"/>
          <w:lang w:eastAsia="zh-CN"/>
        </w:rPr>
        <w:t>][</w:t>
      </w:r>
      <w:proofErr w:type="gramEnd"/>
      <w:r>
        <w:rPr>
          <w:rFonts w:eastAsia="宋体" w:hint="eastAsia"/>
          <w:sz w:val="20"/>
          <w:szCs w:val="20"/>
          <w:lang w:eastAsia="zh-CN"/>
        </w:rPr>
        <w:t xml:space="preserve">6], </w:t>
      </w:r>
      <w:r>
        <w:rPr>
          <w:rFonts w:eastAsia="宋体"/>
          <w:sz w:val="20"/>
          <w:szCs w:val="20"/>
          <w:lang w:eastAsia="zh-CN"/>
        </w:rPr>
        <w:t>the</w:t>
      </w:r>
      <w:r>
        <w:rPr>
          <w:rFonts w:eastAsia="宋体" w:hint="eastAsia"/>
          <w:sz w:val="20"/>
          <w:szCs w:val="20"/>
          <w:lang w:eastAsia="zh-CN"/>
        </w:rPr>
        <w:t xml:space="preserve"> performance of UEs with or without NCRs in FR1 and FR2 </w:t>
      </w:r>
      <w:r>
        <w:rPr>
          <w:rFonts w:eastAsia="宋体"/>
          <w:sz w:val="20"/>
          <w:szCs w:val="20"/>
          <w:lang w:eastAsia="zh-CN"/>
        </w:rPr>
        <w:t xml:space="preserve">is shown in </w:t>
      </w:r>
      <w:r>
        <w:rPr>
          <w:rFonts w:eastAsia="宋体" w:hint="eastAsia"/>
          <w:sz w:val="20"/>
          <w:szCs w:val="20"/>
          <w:lang w:eastAsia="zh-CN"/>
        </w:rPr>
        <w:t>Figure 2</w:t>
      </w:r>
      <w:r w:rsidR="006E1264">
        <w:rPr>
          <w:rFonts w:eastAsia="宋体"/>
          <w:sz w:val="20"/>
          <w:szCs w:val="20"/>
          <w:lang w:eastAsia="zh-CN"/>
        </w:rPr>
        <w:t>.</w:t>
      </w:r>
      <w:r>
        <w:rPr>
          <w:rFonts w:eastAsia="宋体" w:hint="eastAsia"/>
          <w:sz w:val="20"/>
          <w:szCs w:val="20"/>
          <w:lang w:eastAsia="zh-CN"/>
        </w:rPr>
        <w:t xml:space="preserve"> </w:t>
      </w:r>
      <w:r w:rsidR="006E1264">
        <w:rPr>
          <w:rFonts w:eastAsia="宋体"/>
          <w:sz w:val="20"/>
          <w:szCs w:val="20"/>
          <w:lang w:eastAsia="zh-CN"/>
        </w:rPr>
        <w:t>I</w:t>
      </w:r>
      <w:r>
        <w:rPr>
          <w:rFonts w:eastAsia="宋体" w:hint="eastAsia"/>
          <w:sz w:val="20"/>
          <w:szCs w:val="20"/>
          <w:lang w:eastAsia="zh-CN"/>
        </w:rPr>
        <w:t>t can be observed that in FR1 the SNR of approximately 70% UEs is less than 7dB and in FR2 the SNR of approximately 60% UEs is less than 6.4dB. It should also be noticed that NCR is probably to be deployed in the areas</w:t>
      </w:r>
      <w:r>
        <w:rPr>
          <w:rFonts w:eastAsia="宋体"/>
          <w:sz w:val="20"/>
          <w:szCs w:val="20"/>
          <w:lang w:eastAsia="zh-CN"/>
        </w:rPr>
        <w:t xml:space="preserve"> around the </w:t>
      </w:r>
      <w:r>
        <w:rPr>
          <w:rFonts w:eastAsia="宋体" w:hint="eastAsia"/>
          <w:sz w:val="20"/>
          <w:szCs w:val="20"/>
          <w:lang w:eastAsia="zh-CN"/>
        </w:rPr>
        <w:t>coverage hole, which means that NCR-MT may suffer similar radio quality with these UEs in low tail range. If the control of NCR is not reliable, incorrect beamforming or unintended ON state would make NCR produce additional</w:t>
      </w:r>
      <w:r>
        <w:rPr>
          <w:rFonts w:eastAsia="宋体"/>
          <w:sz w:val="20"/>
          <w:szCs w:val="20"/>
          <w:lang w:eastAsia="zh-CN"/>
        </w:rPr>
        <w:t xml:space="preserve"> </w:t>
      </w:r>
      <w:r>
        <w:rPr>
          <w:rFonts w:eastAsia="宋体" w:hint="eastAsia"/>
          <w:sz w:val="20"/>
          <w:szCs w:val="20"/>
          <w:lang w:eastAsia="zh-CN"/>
        </w:rPr>
        <w:t>noise</w:t>
      </w:r>
      <w:r>
        <w:rPr>
          <w:rFonts w:eastAsia="宋体"/>
          <w:sz w:val="20"/>
          <w:szCs w:val="20"/>
          <w:lang w:eastAsia="zh-CN"/>
        </w:rPr>
        <w:t>/interference</w:t>
      </w:r>
      <w:r>
        <w:rPr>
          <w:rFonts w:eastAsia="宋体" w:hint="eastAsia"/>
          <w:sz w:val="20"/>
          <w:szCs w:val="20"/>
          <w:lang w:eastAsia="zh-CN"/>
        </w:rPr>
        <w:t xml:space="preserve"> to the coverage hole </w:t>
      </w:r>
      <w:r w:rsidR="009D09AA">
        <w:rPr>
          <w:rFonts w:eastAsia="宋体"/>
          <w:sz w:val="20"/>
          <w:szCs w:val="20"/>
          <w:lang w:eastAsia="zh-CN"/>
        </w:rPr>
        <w:t>and fail</w:t>
      </w:r>
      <w:r>
        <w:rPr>
          <w:rFonts w:eastAsia="宋体"/>
          <w:sz w:val="20"/>
          <w:szCs w:val="20"/>
          <w:lang w:eastAsia="zh-CN"/>
        </w:rPr>
        <w:t xml:space="preserve"> to deliver the expected signalling</w:t>
      </w:r>
      <w:r w:rsidR="006E1264">
        <w:rPr>
          <w:rFonts w:eastAsia="宋体"/>
          <w:sz w:val="20"/>
          <w:szCs w:val="20"/>
          <w:lang w:eastAsia="zh-CN"/>
        </w:rPr>
        <w:t>.</w:t>
      </w:r>
      <w:r>
        <w:rPr>
          <w:rFonts w:eastAsia="宋体"/>
          <w:sz w:val="20"/>
          <w:szCs w:val="20"/>
          <w:lang w:eastAsia="zh-CN"/>
        </w:rPr>
        <w:t xml:space="preserve"> </w:t>
      </w:r>
      <w:r w:rsidR="006E1264">
        <w:rPr>
          <w:rFonts w:eastAsia="宋体"/>
          <w:sz w:val="20"/>
          <w:szCs w:val="20"/>
          <w:lang w:eastAsia="zh-CN"/>
        </w:rPr>
        <w:t>A</w:t>
      </w:r>
      <w:r>
        <w:rPr>
          <w:rFonts w:eastAsia="宋体" w:hint="eastAsia"/>
          <w:sz w:val="20"/>
          <w:szCs w:val="20"/>
          <w:lang w:eastAsia="zh-CN"/>
        </w:rPr>
        <w:t>s a consequence</w:t>
      </w:r>
      <w:r>
        <w:rPr>
          <w:rFonts w:eastAsia="宋体"/>
          <w:sz w:val="20"/>
          <w:szCs w:val="20"/>
          <w:lang w:eastAsia="zh-CN"/>
        </w:rPr>
        <w:t>,</w:t>
      </w:r>
      <w:r>
        <w:rPr>
          <w:rFonts w:eastAsia="宋体" w:hint="eastAsia"/>
          <w:sz w:val="20"/>
          <w:szCs w:val="20"/>
          <w:lang w:eastAsia="zh-CN"/>
        </w:rPr>
        <w:t xml:space="preserve"> the coverage issue would be even more severe.</w:t>
      </w:r>
    </w:p>
    <w:tbl>
      <w:tblPr>
        <w:tblW w:w="0" w:type="auto"/>
        <w:jc w:val="center"/>
        <w:tblCellMar>
          <w:left w:w="10" w:type="dxa"/>
          <w:right w:w="10" w:type="dxa"/>
        </w:tblCellMar>
        <w:tblLook w:val="04A0" w:firstRow="1" w:lastRow="0" w:firstColumn="1" w:lastColumn="0" w:noHBand="0" w:noVBand="1"/>
      </w:tblPr>
      <w:tblGrid>
        <w:gridCol w:w="4067"/>
        <w:gridCol w:w="4025"/>
      </w:tblGrid>
      <w:tr w:rsidR="0013133E">
        <w:trPr>
          <w:jc w:val="center"/>
        </w:trPr>
        <w:tc>
          <w:tcPr>
            <w:tcW w:w="4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133E" w:rsidRDefault="0013133E">
            <w:pPr>
              <w:spacing w:after="0" w:line="240" w:lineRule="auto"/>
              <w:jc w:val="center"/>
              <w:rPr>
                <w:rFonts w:ascii="宋体" w:eastAsia="宋体" w:hAnsi="宋体" w:cs="宋体"/>
                <w:szCs w:val="20"/>
              </w:rPr>
            </w:pPr>
          </w:p>
          <w:p w:rsidR="0013133E" w:rsidRDefault="002B28CE">
            <w:pPr>
              <w:spacing w:after="0" w:line="240" w:lineRule="auto"/>
              <w:jc w:val="center"/>
              <w:rPr>
                <w:rFonts w:eastAsia="宋体"/>
                <w:szCs w:val="20"/>
                <w:lang w:eastAsia="zh-CN"/>
              </w:rPr>
            </w:pPr>
            <w:r>
              <w:object w:dxaOrig="3706" w:dyaOrig="2792" w14:anchorId="7FECC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pt;height:139.6pt" o:ole="" filled="t">
                  <v:imagedata r:id="rId10" o:title=""/>
                  <o:lock v:ext="edit" aspectratio="f"/>
                </v:shape>
                <o:OLEObject Type="Embed" ProgID="StaticMetafile" ShapeID="_x0000_i1025" DrawAspect="Content" ObjectID="_1729344393" r:id="rId11"/>
              </w:object>
            </w:r>
            <w:r>
              <w:rPr>
                <w:rFonts w:eastAsia="宋体" w:hint="eastAsia"/>
                <w:lang w:eastAsia="zh-CN"/>
              </w:rPr>
              <w:t xml:space="preserve"> </w:t>
            </w:r>
            <w:r>
              <w:rPr>
                <w:rStyle w:val="af8"/>
                <w:rFonts w:eastAsia="宋体" w:hint="eastAsia"/>
                <w:sz w:val="20"/>
                <w:szCs w:val="20"/>
                <w:lang w:eastAsia="zh-CN"/>
              </w:rPr>
              <w:t>(A) FR1</w:t>
            </w:r>
          </w:p>
        </w:tc>
        <w:tc>
          <w:tcPr>
            <w:tcW w:w="4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133E" w:rsidRDefault="0013133E">
            <w:pPr>
              <w:spacing w:after="0" w:line="240" w:lineRule="auto"/>
              <w:jc w:val="center"/>
              <w:rPr>
                <w:rFonts w:ascii="宋体" w:eastAsia="宋体" w:hAnsi="宋体" w:cs="宋体"/>
                <w:szCs w:val="20"/>
              </w:rPr>
            </w:pPr>
          </w:p>
          <w:p w:rsidR="0013133E" w:rsidRDefault="002B28CE">
            <w:pPr>
              <w:spacing w:after="0" w:line="240" w:lineRule="auto"/>
              <w:jc w:val="center"/>
              <w:rPr>
                <w:rFonts w:ascii="宋体" w:eastAsia="宋体" w:hAnsi="宋体" w:cs="宋体"/>
                <w:szCs w:val="20"/>
                <w:lang w:eastAsia="zh-CN"/>
              </w:rPr>
            </w:pPr>
            <w:r>
              <w:rPr>
                <w:szCs w:val="20"/>
              </w:rPr>
              <w:object w:dxaOrig="3681" w:dyaOrig="2880" w14:anchorId="3B3CA03E">
                <v:shape id="_x0000_i1026" type="#_x0000_t75" style="width:184.05pt;height:2in" o:ole="" filled="t">
                  <v:imagedata r:id="rId12" o:title=""/>
                  <o:lock v:ext="edit" aspectratio="f"/>
                </v:shape>
                <o:OLEObject Type="Embed" ProgID="StaticMetafile" ShapeID="_x0000_i1026" DrawAspect="Content" ObjectID="_1729344394" r:id="rId13"/>
              </w:object>
            </w:r>
            <w:r>
              <w:rPr>
                <w:rFonts w:eastAsia="宋体" w:hint="eastAsia"/>
                <w:szCs w:val="20"/>
                <w:lang w:eastAsia="zh-CN"/>
              </w:rPr>
              <w:t xml:space="preserve"> </w:t>
            </w:r>
            <w:r>
              <w:rPr>
                <w:rStyle w:val="af8"/>
                <w:rFonts w:eastAsia="宋体" w:hint="eastAsia"/>
                <w:sz w:val="20"/>
                <w:szCs w:val="20"/>
                <w:lang w:eastAsia="zh-CN"/>
              </w:rPr>
              <w:t>(B) FR2</w:t>
            </w:r>
          </w:p>
        </w:tc>
      </w:tr>
    </w:tbl>
    <w:p w:rsidR="0013133E" w:rsidRDefault="002B28CE">
      <w:pPr>
        <w:spacing w:beforeLines="50" w:before="120" w:after="120" w:line="240" w:lineRule="auto"/>
        <w:jc w:val="center"/>
        <w:rPr>
          <w:sz w:val="20"/>
          <w:szCs w:val="20"/>
        </w:rPr>
      </w:pPr>
      <w:bookmarkStart w:id="4" w:name="_Ref101971037"/>
      <w:r>
        <w:rPr>
          <w:sz w:val="20"/>
          <w:szCs w:val="20"/>
        </w:rPr>
        <w:t xml:space="preserve">Figure </w:t>
      </w:r>
      <w:bookmarkEnd w:id="4"/>
      <w:r>
        <w:rPr>
          <w:rFonts w:eastAsia="宋体" w:hint="eastAsia"/>
          <w:sz w:val="20"/>
          <w:szCs w:val="20"/>
          <w:lang w:eastAsia="zh-CN"/>
        </w:rPr>
        <w:t xml:space="preserve">2 </w:t>
      </w:r>
      <w:r>
        <w:rPr>
          <w:rFonts w:eastAsia="宋体"/>
          <w:sz w:val="20"/>
          <w:szCs w:val="20"/>
          <w:lang w:eastAsia="zh-CN"/>
        </w:rPr>
        <w:t xml:space="preserve">Performance </w:t>
      </w:r>
      <w:r>
        <w:rPr>
          <w:rFonts w:eastAsia="宋体" w:hint="eastAsia"/>
          <w:sz w:val="20"/>
          <w:szCs w:val="20"/>
          <w:lang w:eastAsia="zh-CN"/>
        </w:rPr>
        <w:t>of NCR in FR1 and FR2</w:t>
      </w:r>
    </w:p>
    <w:p w:rsidR="0013133E" w:rsidRDefault="002B28CE">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Observation </w:t>
      </w:r>
      <w:r w:rsidR="005D2540">
        <w:rPr>
          <w:rFonts w:eastAsia="宋体"/>
          <w:b/>
          <w:bCs/>
          <w:i/>
          <w:iCs/>
          <w:sz w:val="20"/>
          <w:szCs w:val="20"/>
          <w:lang w:eastAsia="zh-CN"/>
        </w:rPr>
        <w:t>1</w:t>
      </w:r>
      <w:r>
        <w:rPr>
          <w:rFonts w:eastAsia="宋体" w:hint="eastAsia"/>
          <w:b/>
          <w:bCs/>
          <w:i/>
          <w:iCs/>
          <w:sz w:val="20"/>
          <w:szCs w:val="20"/>
          <w:lang w:eastAsia="zh-CN"/>
        </w:rPr>
        <w:t>:</w:t>
      </w:r>
      <w:r>
        <w:rPr>
          <w:rFonts w:eastAsia="宋体" w:hint="eastAsia"/>
          <w:i/>
          <w:iCs/>
          <w:sz w:val="20"/>
          <w:szCs w:val="20"/>
          <w:lang w:eastAsia="zh-CN"/>
        </w:rPr>
        <w:t xml:space="preserve"> Since NCR is probably deployed to fix the coverage hole, the radio quality does not always satisfy the performance requirement for PDCCH carrying side control information.</w:t>
      </w:r>
    </w:p>
    <w:p w:rsidR="0013133E" w:rsidRDefault="002B28CE">
      <w:pPr>
        <w:rPr>
          <w:rFonts w:eastAsia="宋体"/>
          <w:sz w:val="20"/>
          <w:szCs w:val="20"/>
          <w:lang w:eastAsia="zh-CN"/>
        </w:rPr>
      </w:pPr>
      <w:r>
        <w:rPr>
          <w:rFonts w:eastAsia="宋体" w:hint="eastAsia"/>
          <w:sz w:val="20"/>
          <w:szCs w:val="20"/>
          <w:lang w:eastAsia="zh-CN"/>
        </w:rPr>
        <w:t xml:space="preserve">With above analysis, from both feasibility and necessity perspective, </w:t>
      </w:r>
      <w:r>
        <w:rPr>
          <w:rFonts w:cs="Times"/>
          <w:iCs/>
          <w:sz w:val="20"/>
          <w:szCs w:val="20"/>
        </w:rPr>
        <w:t xml:space="preserve">HARQ-ACK feedback for PDCCH carrying side control information </w:t>
      </w:r>
      <w:r>
        <w:rPr>
          <w:rFonts w:eastAsia="宋体" w:cs="Times" w:hint="eastAsia"/>
          <w:iCs/>
          <w:sz w:val="20"/>
          <w:szCs w:val="20"/>
          <w:lang w:eastAsia="zh-CN"/>
        </w:rPr>
        <w:t>should be</w:t>
      </w:r>
      <w:r>
        <w:rPr>
          <w:rFonts w:cs="Times"/>
          <w:iCs/>
          <w:sz w:val="20"/>
          <w:szCs w:val="20"/>
        </w:rPr>
        <w:t xml:space="preserve"> supported</w:t>
      </w:r>
      <w:r>
        <w:rPr>
          <w:rFonts w:eastAsia="宋体" w:cs="Times" w:hint="eastAsia"/>
          <w:iCs/>
          <w:sz w:val="20"/>
          <w:szCs w:val="20"/>
          <w:lang w:eastAsia="zh-CN"/>
        </w:rPr>
        <w:t>.</w:t>
      </w:r>
    </w:p>
    <w:p w:rsidR="0013133E" w:rsidRDefault="002B28CE">
      <w:pPr>
        <w:rPr>
          <w:rFonts w:eastAsia="宋体"/>
          <w:i/>
          <w:iCs/>
          <w:sz w:val="20"/>
          <w:szCs w:val="20"/>
          <w:lang w:eastAsia="zh-CN"/>
        </w:rPr>
      </w:pPr>
      <w:r>
        <w:rPr>
          <w:rFonts w:eastAsia="宋体" w:hint="eastAsia"/>
          <w:b/>
          <w:bCs/>
          <w:i/>
          <w:iCs/>
          <w:sz w:val="20"/>
          <w:szCs w:val="20"/>
          <w:lang w:eastAsia="zh-CN"/>
        </w:rPr>
        <w:t xml:space="preserve">Proposal </w:t>
      </w:r>
      <w:r w:rsidR="00964C24">
        <w:rPr>
          <w:rFonts w:eastAsia="宋体"/>
          <w:b/>
          <w:bCs/>
          <w:i/>
          <w:iCs/>
          <w:sz w:val="20"/>
          <w:szCs w:val="20"/>
          <w:lang w:eastAsia="zh-CN"/>
        </w:rPr>
        <w:t>3</w:t>
      </w:r>
      <w:r>
        <w:rPr>
          <w:rFonts w:eastAsia="宋体" w:hint="eastAsia"/>
          <w:b/>
          <w:bCs/>
          <w:i/>
          <w:iCs/>
          <w:sz w:val="20"/>
          <w:szCs w:val="20"/>
          <w:lang w:eastAsia="zh-CN"/>
        </w:rPr>
        <w:t>:</w:t>
      </w:r>
      <w:r>
        <w:rPr>
          <w:rFonts w:eastAsia="宋体" w:hint="eastAsia"/>
          <w:i/>
          <w:iCs/>
          <w:sz w:val="20"/>
          <w:szCs w:val="20"/>
          <w:lang w:eastAsia="zh-CN"/>
        </w:rPr>
        <w:t xml:space="preserve"> HARQ-ACK feedback for PDCCH carrying side control information is supported.</w:t>
      </w:r>
    </w:p>
    <w:p w:rsidR="005D2540" w:rsidRDefault="005A1A3D" w:rsidP="005D2540">
      <w:pPr>
        <w:rPr>
          <w:rFonts w:eastAsia="宋体"/>
          <w:sz w:val="20"/>
          <w:szCs w:val="20"/>
          <w:lang w:eastAsia="zh-CN"/>
        </w:rPr>
      </w:pPr>
      <w:r>
        <w:rPr>
          <w:rFonts w:eastAsia="宋体"/>
          <w:sz w:val="20"/>
          <w:szCs w:val="20"/>
          <w:lang w:eastAsia="zh-CN"/>
        </w:rPr>
        <w:t>Regarding the details mechanism to enable this feature, i</w:t>
      </w:r>
      <w:r w:rsidR="005D2540">
        <w:rPr>
          <w:rFonts w:eastAsia="宋体" w:hint="eastAsia"/>
          <w:sz w:val="20"/>
          <w:szCs w:val="20"/>
          <w:lang w:eastAsia="zh-CN"/>
        </w:rPr>
        <w:t xml:space="preserve">n last meeting, some companies </w:t>
      </w:r>
      <w:r w:rsidR="005D2540">
        <w:rPr>
          <w:rFonts w:eastAsia="宋体"/>
          <w:sz w:val="20"/>
          <w:szCs w:val="20"/>
          <w:lang w:eastAsia="zh-CN"/>
        </w:rPr>
        <w:t xml:space="preserve">also </w:t>
      </w:r>
      <w:r w:rsidR="005D2540">
        <w:rPr>
          <w:rFonts w:eastAsia="宋体" w:hint="eastAsia"/>
          <w:sz w:val="20"/>
          <w:szCs w:val="20"/>
          <w:lang w:eastAsia="zh-CN"/>
        </w:rPr>
        <w:t>raise the concern on the spec impact of introducing HARQ-ACK feedback for PDCCH</w:t>
      </w:r>
      <w:r w:rsidR="005D2540">
        <w:rPr>
          <w:rFonts w:eastAsia="宋体"/>
          <w:sz w:val="20"/>
          <w:szCs w:val="20"/>
          <w:lang w:eastAsia="zh-CN"/>
        </w:rPr>
        <w:t>. A</w:t>
      </w:r>
      <w:r w:rsidR="005D2540">
        <w:rPr>
          <w:rFonts w:eastAsia="宋体" w:hint="eastAsia"/>
          <w:sz w:val="20"/>
          <w:szCs w:val="20"/>
          <w:lang w:eastAsia="zh-CN"/>
        </w:rPr>
        <w:t xml:space="preserve">ctually, </w:t>
      </w:r>
      <w:r w:rsidR="005D2540">
        <w:rPr>
          <w:rFonts w:eastAsia="宋体"/>
          <w:sz w:val="20"/>
          <w:szCs w:val="20"/>
          <w:lang w:eastAsia="zh-CN"/>
        </w:rPr>
        <w:t xml:space="preserve">the legacy </w:t>
      </w:r>
      <w:r w:rsidR="005D2540">
        <w:rPr>
          <w:rFonts w:eastAsia="宋体" w:hint="eastAsia"/>
          <w:sz w:val="20"/>
          <w:szCs w:val="20"/>
          <w:lang w:eastAsia="zh-CN"/>
        </w:rPr>
        <w:t>spec already supports HARQ-ACK feedback for PDCCH, e.g. SPS PDSCH release or TCI state update</w:t>
      </w:r>
      <w:r w:rsidR="005D2540">
        <w:rPr>
          <w:rFonts w:eastAsia="宋体"/>
          <w:sz w:val="20"/>
          <w:szCs w:val="20"/>
          <w:lang w:eastAsia="zh-CN"/>
        </w:rPr>
        <w:t xml:space="preserve"> as listed below [</w:t>
      </w:r>
      <w:r w:rsidR="005D2540">
        <w:rPr>
          <w:rFonts w:eastAsia="宋体" w:hint="eastAsia"/>
          <w:sz w:val="20"/>
          <w:szCs w:val="20"/>
          <w:lang w:eastAsia="zh-CN"/>
        </w:rPr>
        <w:t>7</w:t>
      </w:r>
      <w:r w:rsidR="005D2540">
        <w:rPr>
          <w:rFonts w:eastAsia="宋体"/>
          <w:sz w:val="20"/>
          <w:szCs w:val="20"/>
          <w:lang w:eastAsia="zh-CN"/>
        </w:rPr>
        <w:t>]</w:t>
      </w:r>
      <w:r w:rsidR="005D2540">
        <w:rPr>
          <w:rFonts w:eastAsia="宋体" w:hint="eastAsia"/>
          <w:sz w:val="20"/>
          <w:szCs w:val="20"/>
          <w:lang w:eastAsia="zh-CN"/>
        </w:rPr>
        <w:t xml:space="preserve">, such mechanism can be </w:t>
      </w:r>
      <w:r w:rsidR="005D2540">
        <w:rPr>
          <w:rFonts w:eastAsia="宋体"/>
          <w:sz w:val="20"/>
          <w:szCs w:val="20"/>
          <w:lang w:eastAsia="zh-CN"/>
        </w:rPr>
        <w:t xml:space="preserve">directly </w:t>
      </w:r>
      <w:r w:rsidR="005D2540">
        <w:rPr>
          <w:rFonts w:eastAsia="宋体" w:hint="eastAsia"/>
          <w:sz w:val="20"/>
          <w:szCs w:val="20"/>
          <w:lang w:eastAsia="zh-CN"/>
        </w:rPr>
        <w:t>reused for DCI carrying side control information for NCR</w:t>
      </w:r>
      <w:r w:rsidR="00E73D5F">
        <w:rPr>
          <w:rFonts w:eastAsia="宋体"/>
          <w:sz w:val="20"/>
          <w:szCs w:val="20"/>
          <w:lang w:eastAsia="zh-CN"/>
        </w:rPr>
        <w:t xml:space="preserve"> without additional updates</w:t>
      </w:r>
      <w:r w:rsidR="005D2540">
        <w:rPr>
          <w:rFonts w:eastAsia="宋体" w:hint="eastAsia"/>
          <w:sz w:val="20"/>
          <w:szCs w:val="20"/>
          <w:lang w:eastAsia="zh-CN"/>
        </w:rPr>
        <w:t xml:space="preserve">. </w:t>
      </w:r>
    </w:p>
    <w:tbl>
      <w:tblPr>
        <w:tblStyle w:val="af3"/>
        <w:tblW w:w="0" w:type="auto"/>
        <w:tblLook w:val="04A0" w:firstRow="1" w:lastRow="0" w:firstColumn="1" w:lastColumn="0" w:noHBand="0" w:noVBand="1"/>
      </w:tblPr>
      <w:tblGrid>
        <w:gridCol w:w="9394"/>
      </w:tblGrid>
      <w:tr w:rsidR="005D2540" w:rsidTr="00191E86">
        <w:tc>
          <w:tcPr>
            <w:tcW w:w="9736" w:type="dxa"/>
          </w:tcPr>
          <w:p w:rsidR="005D2540" w:rsidRDefault="005D2540" w:rsidP="00191E86">
            <w:pPr>
              <w:rPr>
                <w:sz w:val="20"/>
                <w:szCs w:val="20"/>
              </w:rPr>
            </w:pPr>
            <w:r>
              <w:rPr>
                <w:rFonts w:eastAsia="宋体" w:hint="eastAsia"/>
                <w:sz w:val="20"/>
                <w:szCs w:val="20"/>
                <w:lang w:eastAsia="zh-CN"/>
              </w:rPr>
              <w:t xml:space="preserve">A UE reports HARQ-ACK information for a corresponding PDSCH reception or </w:t>
            </w:r>
            <w:r>
              <w:rPr>
                <w:rFonts w:eastAsia="宋体" w:hint="eastAsia"/>
                <w:sz w:val="20"/>
                <w:szCs w:val="20"/>
                <w:highlight w:val="yellow"/>
                <w:lang w:eastAsia="zh-CN"/>
              </w:rPr>
              <w:t>SPS PDSCH release</w:t>
            </w:r>
            <w:r>
              <w:rPr>
                <w:rFonts w:eastAsia="宋体" w:hint="eastAsia"/>
                <w:sz w:val="20"/>
                <w:szCs w:val="20"/>
                <w:lang w:eastAsia="zh-CN"/>
              </w:rPr>
              <w:t xml:space="preserve"> or </w:t>
            </w:r>
            <w:r>
              <w:rPr>
                <w:rFonts w:eastAsia="宋体" w:hint="eastAsia"/>
                <w:sz w:val="20"/>
                <w:szCs w:val="20"/>
                <w:highlight w:val="yellow"/>
                <w:lang w:eastAsia="zh-CN"/>
              </w:rPr>
              <w:t xml:space="preserve">TCI state update </w:t>
            </w:r>
            <w:r w:rsidRPr="009C5DE8">
              <w:rPr>
                <w:rFonts w:eastAsia="宋体" w:hint="eastAsia"/>
                <w:sz w:val="20"/>
                <w:szCs w:val="20"/>
                <w:lang w:eastAsia="zh-CN"/>
              </w:rPr>
              <w:t>only</w:t>
            </w:r>
            <w:r>
              <w:rPr>
                <w:rFonts w:eastAsia="宋体" w:hint="eastAsia"/>
                <w:sz w:val="20"/>
                <w:szCs w:val="20"/>
                <w:lang w:eastAsia="zh-CN"/>
              </w:rPr>
              <w:t xml:space="preserve"> in a HARQ-ACK codebook that the UE transmits in a slot indicated by a value of a PDSCH-to-</w:t>
            </w:r>
            <w:proofErr w:type="spellStart"/>
            <w:r>
              <w:rPr>
                <w:rFonts w:eastAsia="宋体" w:hint="eastAsia"/>
                <w:sz w:val="20"/>
                <w:szCs w:val="20"/>
                <w:lang w:eastAsia="zh-CN"/>
              </w:rPr>
              <w:t>HARQ_feedback</w:t>
            </w:r>
            <w:proofErr w:type="spellEnd"/>
            <w:r>
              <w:rPr>
                <w:rFonts w:eastAsia="宋体" w:hint="eastAsia"/>
                <w:sz w:val="20"/>
                <w:szCs w:val="20"/>
                <w:lang w:eastAsia="zh-CN"/>
              </w:rPr>
              <w:t xml:space="preserve"> timing indicator field in a corresponding DCI format or provided by dl-</w:t>
            </w:r>
            <w:proofErr w:type="spellStart"/>
            <w:r>
              <w:rPr>
                <w:rFonts w:eastAsia="宋体" w:hint="eastAsia"/>
                <w:sz w:val="20"/>
                <w:szCs w:val="20"/>
                <w:lang w:eastAsia="zh-CN"/>
              </w:rPr>
              <w:t>DataToUL</w:t>
            </w:r>
            <w:proofErr w:type="spellEnd"/>
            <w:r>
              <w:rPr>
                <w:rFonts w:eastAsia="宋体" w:hint="eastAsia"/>
                <w:sz w:val="20"/>
                <w:szCs w:val="20"/>
                <w:lang w:eastAsia="zh-CN"/>
              </w:rPr>
              <w:t>-ACK or dl-DataToUL-ACK-r16 or dl-DataToUL-ACK-DCI-1-2 or dl-DataToUL-ACK-r17 or dl-DataToUL-ACK-DCI-1-2-r17 if the PDSCH-to-</w:t>
            </w:r>
            <w:proofErr w:type="spellStart"/>
            <w:r>
              <w:rPr>
                <w:rFonts w:eastAsia="宋体" w:hint="eastAsia"/>
                <w:sz w:val="20"/>
                <w:szCs w:val="20"/>
                <w:lang w:eastAsia="zh-CN"/>
              </w:rPr>
              <w:t>HARQ_feedback</w:t>
            </w:r>
            <w:proofErr w:type="spellEnd"/>
            <w:r>
              <w:rPr>
                <w:rFonts w:eastAsia="宋体" w:hint="eastAsia"/>
                <w:sz w:val="20"/>
                <w:szCs w:val="20"/>
                <w:lang w:eastAsia="zh-CN"/>
              </w:rPr>
              <w:t xml:space="preserve"> timing indicator field is not present in the DCI format as described in clause 9.2.3.</w:t>
            </w:r>
          </w:p>
        </w:tc>
      </w:tr>
    </w:tbl>
    <w:p w:rsidR="005D2540" w:rsidRDefault="00AA6032" w:rsidP="005D2540">
      <w:pPr>
        <w:spacing w:beforeLines="50" w:before="120" w:afterLines="50" w:after="120" w:line="240" w:lineRule="auto"/>
        <w:rPr>
          <w:rFonts w:eastAsia="宋体"/>
          <w:i/>
          <w:iCs/>
          <w:sz w:val="20"/>
          <w:szCs w:val="20"/>
          <w:lang w:eastAsia="zh-CN"/>
        </w:rPr>
      </w:pPr>
      <w:r>
        <w:rPr>
          <w:rFonts w:eastAsia="宋体"/>
          <w:b/>
          <w:bCs/>
          <w:i/>
          <w:iCs/>
          <w:sz w:val="20"/>
          <w:szCs w:val="20"/>
          <w:lang w:eastAsia="zh-CN"/>
        </w:rPr>
        <w:t>Proposal</w:t>
      </w:r>
      <w:r w:rsidR="005D2540">
        <w:rPr>
          <w:rFonts w:eastAsia="宋体" w:hint="eastAsia"/>
          <w:b/>
          <w:bCs/>
          <w:i/>
          <w:iCs/>
          <w:sz w:val="20"/>
          <w:szCs w:val="20"/>
          <w:lang w:eastAsia="zh-CN"/>
        </w:rPr>
        <w:t xml:space="preserve"> </w:t>
      </w:r>
      <w:r w:rsidR="00964C24">
        <w:rPr>
          <w:rFonts w:eastAsia="宋体"/>
          <w:b/>
          <w:bCs/>
          <w:i/>
          <w:iCs/>
          <w:sz w:val="20"/>
          <w:szCs w:val="20"/>
          <w:lang w:eastAsia="zh-CN"/>
        </w:rPr>
        <w:t>4</w:t>
      </w:r>
      <w:r w:rsidR="005D2540">
        <w:rPr>
          <w:rFonts w:eastAsia="宋体" w:hint="eastAsia"/>
          <w:b/>
          <w:bCs/>
          <w:i/>
          <w:iCs/>
          <w:sz w:val="20"/>
          <w:szCs w:val="20"/>
          <w:lang w:eastAsia="zh-CN"/>
        </w:rPr>
        <w:t>:</w:t>
      </w:r>
      <w:r w:rsidR="005D2540">
        <w:rPr>
          <w:rFonts w:eastAsia="宋体" w:hint="eastAsia"/>
          <w:i/>
          <w:iCs/>
          <w:sz w:val="20"/>
          <w:szCs w:val="20"/>
          <w:lang w:eastAsia="zh-CN"/>
        </w:rPr>
        <w:t xml:space="preserve"> </w:t>
      </w:r>
      <w:r w:rsidR="00D02211">
        <w:rPr>
          <w:rFonts w:eastAsia="宋体"/>
          <w:i/>
          <w:iCs/>
          <w:sz w:val="20"/>
          <w:szCs w:val="20"/>
          <w:lang w:eastAsia="zh-CN"/>
        </w:rPr>
        <w:t xml:space="preserve">To support the </w:t>
      </w:r>
      <w:r w:rsidR="005D2540">
        <w:rPr>
          <w:rFonts w:eastAsia="宋体" w:hint="eastAsia"/>
          <w:i/>
          <w:iCs/>
          <w:sz w:val="20"/>
          <w:szCs w:val="20"/>
          <w:lang w:eastAsia="zh-CN"/>
        </w:rPr>
        <w:t>HARQ-ACK feedback for PDCCH</w:t>
      </w:r>
      <w:r w:rsidR="00D02211">
        <w:rPr>
          <w:rFonts w:eastAsia="宋体"/>
          <w:i/>
          <w:iCs/>
          <w:sz w:val="20"/>
          <w:szCs w:val="20"/>
          <w:lang w:eastAsia="zh-CN"/>
        </w:rPr>
        <w:t xml:space="preserve"> carrying SCI</w:t>
      </w:r>
      <w:r w:rsidR="005D2540">
        <w:rPr>
          <w:rFonts w:eastAsia="宋体" w:hint="eastAsia"/>
          <w:i/>
          <w:iCs/>
          <w:sz w:val="20"/>
          <w:szCs w:val="20"/>
          <w:lang w:eastAsia="zh-CN"/>
        </w:rPr>
        <w:t xml:space="preserve">, </w:t>
      </w:r>
      <w:r w:rsidR="00D02211">
        <w:rPr>
          <w:rFonts w:eastAsia="宋体"/>
          <w:i/>
          <w:iCs/>
          <w:sz w:val="20"/>
          <w:szCs w:val="20"/>
          <w:lang w:eastAsia="zh-CN"/>
        </w:rPr>
        <w:t xml:space="preserve">the legacy mechanism to enable the HARQ-ACK feedback for </w:t>
      </w:r>
      <w:r w:rsidR="005D2540">
        <w:rPr>
          <w:rFonts w:eastAsia="宋体" w:hint="eastAsia"/>
          <w:i/>
          <w:iCs/>
          <w:sz w:val="20"/>
          <w:szCs w:val="20"/>
          <w:lang w:eastAsia="zh-CN"/>
        </w:rPr>
        <w:t>SPS PDSCH release or TCI state update</w:t>
      </w:r>
      <w:r w:rsidR="00D02211">
        <w:rPr>
          <w:rFonts w:eastAsia="宋体"/>
          <w:i/>
          <w:iCs/>
          <w:sz w:val="20"/>
          <w:szCs w:val="20"/>
          <w:lang w:eastAsia="zh-CN"/>
        </w:rPr>
        <w:t xml:space="preserve"> </w:t>
      </w:r>
      <w:r w:rsidR="005D2540">
        <w:rPr>
          <w:rFonts w:eastAsia="宋体" w:hint="eastAsia"/>
          <w:i/>
          <w:iCs/>
          <w:sz w:val="20"/>
          <w:szCs w:val="20"/>
          <w:lang w:eastAsia="zh-CN"/>
        </w:rPr>
        <w:t>can be reused.</w:t>
      </w:r>
    </w:p>
    <w:p w:rsidR="0013133E" w:rsidRDefault="002B28C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t>NCR MT capability for C-link</w:t>
      </w:r>
    </w:p>
    <w:p w:rsidR="0013133E" w:rsidRPr="009C5DE8" w:rsidRDefault="002B28CE" w:rsidP="009C5DE8">
      <w:pPr>
        <w:spacing w:beforeLines="50" w:before="120" w:afterLines="50" w:after="120"/>
        <w:rPr>
          <w:rFonts w:eastAsia="宋体"/>
          <w:kern w:val="44"/>
          <w:szCs w:val="20"/>
          <w:lang w:eastAsia="zh-CN"/>
        </w:rPr>
      </w:pPr>
      <w:r w:rsidRPr="009C5DE8">
        <w:rPr>
          <w:rFonts w:eastAsia="宋体"/>
          <w:kern w:val="44"/>
          <w:sz w:val="20"/>
          <w:szCs w:val="20"/>
          <w:lang w:eastAsia="zh-CN"/>
        </w:rPr>
        <w:t>NCR capability mainly consists of 2 parts, NCR-MT capability for C-link and NCR-Fwd capability for F-link. In this section, we only focus on the NCR-MT capability for C-link, while the capability for F-link is discussed in our companion paper [3].</w:t>
      </w:r>
    </w:p>
    <w:p w:rsidR="0013133E" w:rsidRPr="009C5DE8" w:rsidRDefault="002B28CE" w:rsidP="009C5DE8">
      <w:pPr>
        <w:spacing w:beforeLines="50" w:before="120" w:afterLines="50" w:after="120"/>
        <w:rPr>
          <w:rFonts w:eastAsia="宋体"/>
          <w:kern w:val="44"/>
          <w:szCs w:val="20"/>
          <w:lang w:eastAsia="zh-CN"/>
        </w:rPr>
      </w:pPr>
      <w:r w:rsidRPr="009C5DE8">
        <w:rPr>
          <w:rFonts w:eastAsia="宋体"/>
          <w:kern w:val="44"/>
          <w:sz w:val="20"/>
          <w:szCs w:val="20"/>
          <w:lang w:eastAsia="zh-CN"/>
        </w:rPr>
        <w:lastRenderedPageBreak/>
        <w:t>Regarding the capability report for C-link, it’s simple and straightforward to reuse the capability report method for legacy UE, i.e. after NCR-MT establishes RRC connection, NCR-MT reports its capability for C-link via RRC signaling to gNB.</w:t>
      </w:r>
    </w:p>
    <w:p w:rsidR="0013133E" w:rsidRDefault="002B28CE">
      <w:pPr>
        <w:spacing w:beforeLines="50" w:before="120" w:afterLines="50" w:after="120" w:line="240" w:lineRule="auto"/>
        <w:rPr>
          <w:rFonts w:eastAsia="宋体"/>
          <w:kern w:val="44"/>
          <w:sz w:val="20"/>
          <w:szCs w:val="20"/>
          <w:lang w:eastAsia="zh-CN"/>
        </w:rPr>
      </w:pPr>
      <w:r>
        <w:rPr>
          <w:rFonts w:eastAsia="宋体" w:hint="eastAsia"/>
          <w:b/>
          <w:bCs/>
          <w:i/>
          <w:iCs/>
          <w:sz w:val="20"/>
          <w:szCs w:val="20"/>
          <w:lang w:eastAsia="zh-CN"/>
        </w:rPr>
        <w:t xml:space="preserve">Proposal </w:t>
      </w:r>
      <w:r w:rsidR="00964C24">
        <w:rPr>
          <w:rFonts w:eastAsia="宋体"/>
          <w:b/>
          <w:bCs/>
          <w:i/>
          <w:iCs/>
          <w:sz w:val="20"/>
          <w:szCs w:val="20"/>
          <w:lang w:eastAsia="zh-CN"/>
        </w:rPr>
        <w:t>5</w:t>
      </w:r>
      <w:r>
        <w:rPr>
          <w:rFonts w:eastAsia="宋体" w:hint="eastAsia"/>
          <w:b/>
          <w:bCs/>
          <w:i/>
          <w:iCs/>
          <w:sz w:val="20"/>
          <w:szCs w:val="20"/>
          <w:lang w:eastAsia="zh-CN"/>
        </w:rPr>
        <w:t>:</w:t>
      </w:r>
      <w:r>
        <w:rPr>
          <w:rFonts w:eastAsia="宋体"/>
          <w:i/>
          <w:iCs/>
          <w:sz w:val="20"/>
          <w:szCs w:val="20"/>
          <w:lang w:eastAsia="zh-CN"/>
        </w:rPr>
        <w:t xml:space="preserve"> </w:t>
      </w:r>
      <w:r w:rsidR="002018AD">
        <w:rPr>
          <w:rFonts w:eastAsia="宋体"/>
          <w:i/>
          <w:iCs/>
          <w:sz w:val="20"/>
          <w:szCs w:val="20"/>
          <w:lang w:eastAsia="zh-CN"/>
        </w:rPr>
        <w:t xml:space="preserve">Legacy capability reporting mechanism is reused at least to report </w:t>
      </w:r>
      <w:bookmarkStart w:id="5" w:name="_GoBack"/>
      <w:bookmarkEnd w:id="5"/>
      <w:r>
        <w:rPr>
          <w:rFonts w:eastAsia="宋体"/>
          <w:i/>
          <w:iCs/>
          <w:sz w:val="20"/>
          <w:szCs w:val="20"/>
          <w:lang w:eastAsia="zh-CN"/>
        </w:rPr>
        <w:t>NCR-MT</w:t>
      </w:r>
      <w:r w:rsidR="002018AD">
        <w:rPr>
          <w:rFonts w:eastAsia="宋体"/>
          <w:i/>
          <w:iCs/>
          <w:sz w:val="20"/>
          <w:szCs w:val="20"/>
          <w:lang w:eastAsia="zh-CN"/>
        </w:rPr>
        <w:t xml:space="preserve"> capability</w:t>
      </w:r>
      <w:r>
        <w:rPr>
          <w:rFonts w:eastAsia="宋体"/>
          <w:i/>
          <w:iCs/>
          <w:sz w:val="20"/>
          <w:szCs w:val="20"/>
          <w:lang w:eastAsia="zh-CN"/>
        </w:rPr>
        <w:t>.</w:t>
      </w:r>
    </w:p>
    <w:p w:rsidR="0013133E" w:rsidRPr="009C5DE8" w:rsidRDefault="002B28CE" w:rsidP="009C5DE8">
      <w:pPr>
        <w:spacing w:beforeLines="50" w:before="120" w:afterLines="50" w:after="120"/>
        <w:rPr>
          <w:rFonts w:eastAsia="宋体"/>
          <w:szCs w:val="20"/>
          <w:lang w:eastAsia="zh-CN"/>
        </w:rPr>
      </w:pPr>
      <w:r w:rsidRPr="009C5DE8">
        <w:rPr>
          <w:rFonts w:eastAsia="宋体"/>
          <w:sz w:val="20"/>
          <w:szCs w:val="20"/>
          <w:lang w:eastAsia="zh-CN"/>
        </w:rPr>
        <w:t xml:space="preserve">Generally, NCR MT is assumed to have simplified functionalities compared to UE and it does not need to support some functions, e.g. mobility, high modulation orders, since NCR is a fixed node and the data exchange between NCR and gNB is quite limited. Even for Rel-15 mandatory features, it’s also not necessary to support all of them for NCR MT, e.g. 64QAM seems not needed since the only DL transmission might be the side control information, which may only contain beam information, ON-OFF information and potentially TDD information. </w:t>
      </w:r>
    </w:p>
    <w:tbl>
      <w:tblPr>
        <w:tblStyle w:val="af3"/>
        <w:tblW w:w="0" w:type="auto"/>
        <w:tblLook w:val="04A0" w:firstRow="1" w:lastRow="0" w:firstColumn="1" w:lastColumn="0" w:noHBand="0" w:noVBand="1"/>
      </w:tblPr>
      <w:tblGrid>
        <w:gridCol w:w="9394"/>
      </w:tblGrid>
      <w:tr w:rsidR="0013133E">
        <w:tc>
          <w:tcPr>
            <w:tcW w:w="9736" w:type="dxa"/>
          </w:tcPr>
          <w:p w:rsidR="0013133E" w:rsidRDefault="002B28CE">
            <w:pPr>
              <w:snapToGrid w:val="0"/>
              <w:rPr>
                <w:b/>
                <w:bCs/>
                <w:iCs/>
                <w:color w:val="000000"/>
                <w:sz w:val="20"/>
                <w:szCs w:val="20"/>
                <w:highlight w:val="green"/>
              </w:rPr>
            </w:pPr>
            <w:r>
              <w:rPr>
                <w:b/>
                <w:color w:val="000000"/>
                <w:sz w:val="20"/>
                <w:szCs w:val="20"/>
                <w:highlight w:val="green"/>
              </w:rPr>
              <w:t>Agreement</w:t>
            </w:r>
          </w:p>
          <w:p w:rsidR="0013133E" w:rsidRDefault="002B28CE">
            <w:pPr>
              <w:pStyle w:val="af0"/>
              <w:spacing w:before="0" w:beforeAutospacing="0" w:after="0" w:afterAutospacing="0"/>
              <w:rPr>
                <w:rFonts w:ascii="Times" w:hAnsi="Times" w:cs="Times"/>
                <w:sz w:val="20"/>
                <w:szCs w:val="20"/>
              </w:rPr>
            </w:pPr>
            <w:r>
              <w:rPr>
                <w:rFonts w:ascii="Times" w:hAnsi="Times" w:cs="Times"/>
                <w:sz w:val="20"/>
                <w:szCs w:val="20"/>
              </w:rPr>
              <w:t>The following aspects should be NCR capability:</w:t>
            </w:r>
          </w:p>
          <w:p w:rsidR="0013133E" w:rsidRDefault="002B28CE">
            <w:pPr>
              <w:pStyle w:val="afa"/>
              <w:numPr>
                <w:ilvl w:val="0"/>
                <w:numId w:val="9"/>
              </w:numPr>
              <w:snapToGrid w:val="0"/>
              <w:ind w:leftChars="0"/>
              <w:rPr>
                <w:rFonts w:ascii="Times New Roman" w:hAnsi="Times New Roman"/>
                <w:szCs w:val="20"/>
              </w:rPr>
            </w:pPr>
            <w:r>
              <w:rPr>
                <w:rFonts w:ascii="Times New Roman" w:hAnsi="Times New Roman"/>
                <w:szCs w:val="20"/>
              </w:rPr>
              <w:t>Simultaneous UL transmission of C-link and backhaul link</w:t>
            </w:r>
          </w:p>
          <w:p w:rsidR="0013133E" w:rsidRDefault="002B28CE">
            <w:pPr>
              <w:pStyle w:val="afa"/>
              <w:numPr>
                <w:ilvl w:val="0"/>
                <w:numId w:val="9"/>
              </w:numPr>
              <w:snapToGrid w:val="0"/>
              <w:ind w:leftChars="0"/>
              <w:rPr>
                <w:rFonts w:ascii="Times New Roman" w:hAnsi="Times New Roman"/>
                <w:szCs w:val="20"/>
              </w:rPr>
            </w:pPr>
            <w:r>
              <w:rPr>
                <w:rFonts w:ascii="Times New Roman" w:hAnsi="Times New Roman"/>
                <w:szCs w:val="20"/>
              </w:rPr>
              <w:t>Adaptive beam for C-link/backhaul-link</w:t>
            </w:r>
          </w:p>
          <w:p w:rsidR="0013133E" w:rsidRDefault="002B28CE">
            <w:pPr>
              <w:pStyle w:val="afa"/>
              <w:numPr>
                <w:ilvl w:val="0"/>
                <w:numId w:val="9"/>
              </w:numPr>
              <w:snapToGrid w:val="0"/>
              <w:ind w:leftChars="0"/>
              <w:rPr>
                <w:rFonts w:ascii="Times New Roman" w:hAnsi="Times New Roman"/>
                <w:szCs w:val="20"/>
              </w:rPr>
            </w:pPr>
            <w:r>
              <w:rPr>
                <w:rFonts w:ascii="Times New Roman" w:hAnsi="Times New Roman"/>
                <w:szCs w:val="20"/>
              </w:rPr>
              <w:t>Note-1: Fixed beam for C-link/backhaul link is default capability</w:t>
            </w:r>
          </w:p>
          <w:p w:rsidR="0013133E" w:rsidRDefault="002B28CE">
            <w:pPr>
              <w:pStyle w:val="afa"/>
              <w:numPr>
                <w:ilvl w:val="0"/>
                <w:numId w:val="9"/>
              </w:numPr>
              <w:snapToGrid w:val="0"/>
              <w:ind w:leftChars="0"/>
              <w:rPr>
                <w:rFonts w:ascii="Times New Roman" w:hAnsi="Times New Roman"/>
                <w:szCs w:val="20"/>
              </w:rPr>
            </w:pPr>
            <w:r>
              <w:rPr>
                <w:rFonts w:ascii="Times New Roman" w:hAnsi="Times New Roman"/>
                <w:szCs w:val="20"/>
              </w:rPr>
              <w:t>Note-2: TDMed UL transmission of C-link and backhaul link is default capability.</w:t>
            </w:r>
          </w:p>
          <w:p w:rsidR="0013133E" w:rsidRDefault="002B28CE">
            <w:pPr>
              <w:pStyle w:val="afa"/>
              <w:numPr>
                <w:ilvl w:val="0"/>
                <w:numId w:val="9"/>
              </w:numPr>
              <w:snapToGrid w:val="0"/>
              <w:ind w:leftChars="0"/>
              <w:rPr>
                <w:szCs w:val="20"/>
                <w:lang w:val="en-US"/>
              </w:rPr>
            </w:pPr>
            <w:r>
              <w:rPr>
                <w:rFonts w:ascii="Times New Roman" w:hAnsi="Times New Roman"/>
                <w:szCs w:val="20"/>
              </w:rPr>
              <w:t>FFS: How to define the capability for adaptive beam for C-link/backhaul-link</w:t>
            </w:r>
          </w:p>
        </w:tc>
      </w:tr>
    </w:tbl>
    <w:p w:rsidR="0013133E" w:rsidRPr="009C5DE8" w:rsidRDefault="002B28CE" w:rsidP="009C5DE8">
      <w:pPr>
        <w:spacing w:beforeLines="50" w:before="120" w:afterLines="50" w:after="120"/>
        <w:rPr>
          <w:rFonts w:eastAsia="宋体"/>
          <w:szCs w:val="20"/>
          <w:lang w:eastAsia="zh-CN"/>
        </w:rPr>
      </w:pPr>
      <w:r w:rsidRPr="009C5DE8">
        <w:rPr>
          <w:rFonts w:eastAsia="宋体"/>
          <w:sz w:val="20"/>
          <w:szCs w:val="20"/>
          <w:lang w:eastAsia="zh-CN"/>
        </w:rPr>
        <w:t xml:space="preserve">Besides, according to the agreement made in last meeting, fixed beam for C-link is default NCR capability, and </w:t>
      </w:r>
      <w:r w:rsidR="00082BF6" w:rsidRPr="009C5DE8">
        <w:rPr>
          <w:rFonts w:eastAsia="宋体"/>
          <w:sz w:val="20"/>
          <w:szCs w:val="20"/>
          <w:lang w:eastAsia="zh-CN"/>
        </w:rPr>
        <w:t>adaptive</w:t>
      </w:r>
      <w:r w:rsidRPr="009C5DE8">
        <w:rPr>
          <w:rFonts w:eastAsia="宋体"/>
          <w:sz w:val="20"/>
          <w:szCs w:val="20"/>
          <w:lang w:eastAsia="zh-CN"/>
        </w:rPr>
        <w:t xml:space="preserve"> beam can be optionally supported as indicated via capability report. Then, beam related capability, e.g. FG 2-22 aperiodic beam report and FG 2-52 SRS transmission, can be optional feature depending on whether NCR supports adaptive beam for C-link.  Therefore, to achieve lower complexity for NCR MT, it’s suggested that Rel-15 mandatory features may be further reduced for NCR</w:t>
      </w:r>
      <w:r w:rsidR="001E5453">
        <w:rPr>
          <w:rFonts w:eastAsia="宋体"/>
          <w:sz w:val="20"/>
          <w:szCs w:val="20"/>
          <w:lang w:eastAsia="zh-CN"/>
        </w:rPr>
        <w:t>-</w:t>
      </w:r>
      <w:r w:rsidRPr="009C5DE8">
        <w:rPr>
          <w:rFonts w:eastAsia="宋体"/>
          <w:sz w:val="20"/>
          <w:szCs w:val="20"/>
          <w:lang w:eastAsia="zh-CN"/>
        </w:rPr>
        <w:t>MT.</w:t>
      </w:r>
    </w:p>
    <w:p w:rsidR="003B521F" w:rsidRDefault="003B521F">
      <w:pPr>
        <w:spacing w:beforeLines="50" w:before="120" w:afterLines="50" w:after="120" w:line="240" w:lineRule="auto"/>
        <w:rPr>
          <w:rFonts w:eastAsia="宋体"/>
          <w:i/>
          <w:iCs/>
          <w:sz w:val="20"/>
          <w:szCs w:val="20"/>
          <w:lang w:eastAsia="zh-CN"/>
        </w:rPr>
      </w:pPr>
      <w:r w:rsidRPr="009C5DE8">
        <w:rPr>
          <w:rFonts w:eastAsia="宋体"/>
          <w:b/>
          <w:i/>
          <w:iCs/>
          <w:sz w:val="20"/>
          <w:szCs w:val="20"/>
          <w:lang w:eastAsia="zh-CN"/>
        </w:rPr>
        <w:t xml:space="preserve">Proposal </w:t>
      </w:r>
      <w:r w:rsidR="00964C24" w:rsidRPr="009C5DE8">
        <w:rPr>
          <w:rFonts w:eastAsia="宋体"/>
          <w:b/>
          <w:i/>
          <w:iCs/>
          <w:sz w:val="20"/>
          <w:szCs w:val="20"/>
          <w:lang w:eastAsia="zh-CN"/>
        </w:rPr>
        <w:t>6</w:t>
      </w:r>
      <w:r w:rsidRPr="009C5DE8">
        <w:rPr>
          <w:rFonts w:eastAsia="宋体"/>
          <w:b/>
          <w:i/>
          <w:iCs/>
          <w:sz w:val="20"/>
          <w:szCs w:val="20"/>
          <w:lang w:eastAsia="zh-CN"/>
        </w:rPr>
        <w:t>:</w:t>
      </w:r>
      <w:r>
        <w:rPr>
          <w:rFonts w:eastAsia="宋体"/>
          <w:i/>
          <w:iCs/>
          <w:sz w:val="20"/>
          <w:szCs w:val="20"/>
          <w:lang w:eastAsia="zh-CN"/>
        </w:rPr>
        <w:t xml:space="preserve"> The </w:t>
      </w:r>
      <w:r w:rsidR="00F06AA5">
        <w:rPr>
          <w:rFonts w:eastAsia="宋体"/>
          <w:i/>
          <w:iCs/>
          <w:sz w:val="20"/>
          <w:szCs w:val="20"/>
          <w:lang w:eastAsia="zh-CN"/>
        </w:rPr>
        <w:t xml:space="preserve">support of </w:t>
      </w:r>
      <w:r>
        <w:rPr>
          <w:rFonts w:eastAsia="宋体"/>
          <w:i/>
          <w:iCs/>
          <w:sz w:val="20"/>
          <w:szCs w:val="20"/>
          <w:lang w:eastAsia="zh-CN"/>
        </w:rPr>
        <w:t>adaptive beam for C-</w:t>
      </w:r>
      <w:r w:rsidR="00F06AA5">
        <w:rPr>
          <w:rFonts w:eastAsia="宋体"/>
          <w:i/>
          <w:iCs/>
          <w:sz w:val="20"/>
          <w:szCs w:val="20"/>
          <w:lang w:eastAsia="zh-CN"/>
        </w:rPr>
        <w:t xml:space="preserve">link and simultaneous UL transmission of C-link and backhaul link should </w:t>
      </w:r>
      <w:r>
        <w:rPr>
          <w:rFonts w:eastAsia="宋体"/>
          <w:i/>
          <w:iCs/>
          <w:sz w:val="20"/>
          <w:szCs w:val="20"/>
          <w:lang w:eastAsia="zh-CN"/>
        </w:rPr>
        <w:t>be part of NCR MT capability.</w:t>
      </w:r>
    </w:p>
    <w:p w:rsidR="00331F01" w:rsidRDefault="00331F01" w:rsidP="00331F01">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sidR="00964C24">
        <w:rPr>
          <w:rFonts w:eastAsia="宋体"/>
          <w:b/>
          <w:bCs/>
          <w:i/>
          <w:iCs/>
          <w:sz w:val="20"/>
          <w:szCs w:val="20"/>
          <w:lang w:eastAsia="zh-CN"/>
        </w:rPr>
        <w:t>7</w:t>
      </w:r>
      <w:r>
        <w:rPr>
          <w:rFonts w:eastAsia="宋体" w:hint="eastAsia"/>
          <w:b/>
          <w:bCs/>
          <w:i/>
          <w:iCs/>
          <w:sz w:val="20"/>
          <w:szCs w:val="20"/>
          <w:lang w:eastAsia="zh-CN"/>
        </w:rPr>
        <w:t>:</w:t>
      </w:r>
      <w:r>
        <w:rPr>
          <w:rFonts w:eastAsia="宋体" w:hint="eastAsia"/>
          <w:i/>
          <w:iCs/>
          <w:sz w:val="20"/>
          <w:szCs w:val="20"/>
          <w:lang w:eastAsia="zh-CN"/>
        </w:rPr>
        <w:t xml:space="preserve"> </w:t>
      </w:r>
      <w:r w:rsidR="00A03599">
        <w:rPr>
          <w:rFonts w:eastAsia="宋体"/>
          <w:i/>
          <w:iCs/>
          <w:sz w:val="20"/>
          <w:szCs w:val="20"/>
          <w:lang w:eastAsia="zh-CN"/>
        </w:rPr>
        <w:t>The beam related mandatory feature for Rel</w:t>
      </w:r>
      <w:r w:rsidR="00A03599">
        <w:rPr>
          <w:rFonts w:eastAsia="宋体" w:hint="eastAsia"/>
          <w:i/>
          <w:iCs/>
          <w:sz w:val="20"/>
          <w:szCs w:val="20"/>
          <w:lang w:eastAsia="zh-CN"/>
        </w:rPr>
        <w:t>-</w:t>
      </w:r>
      <w:r w:rsidR="00A03599">
        <w:rPr>
          <w:rFonts w:eastAsia="宋体"/>
          <w:i/>
          <w:iCs/>
          <w:sz w:val="20"/>
          <w:szCs w:val="20"/>
          <w:lang w:eastAsia="zh-CN"/>
        </w:rPr>
        <w:t>15 UE can</w:t>
      </w:r>
      <w:r w:rsidR="00A03599">
        <w:rPr>
          <w:rFonts w:eastAsia="宋体" w:hint="eastAsia"/>
          <w:i/>
          <w:iCs/>
          <w:sz w:val="20"/>
          <w:szCs w:val="20"/>
          <w:lang w:eastAsia="zh-CN"/>
        </w:rPr>
        <w:t xml:space="preserve"> </w:t>
      </w:r>
      <w:r w:rsidR="00A03599">
        <w:rPr>
          <w:rFonts w:eastAsia="宋体"/>
          <w:i/>
          <w:iCs/>
          <w:sz w:val="20"/>
          <w:szCs w:val="20"/>
          <w:lang w:eastAsia="zh-CN"/>
        </w:rPr>
        <w:t>be defined as optional feature for NCR-MT, which will be supported along with the support of adaptive beam</w:t>
      </w:r>
      <w:r>
        <w:rPr>
          <w:rFonts w:eastAsia="宋体"/>
          <w:i/>
          <w:iCs/>
          <w:sz w:val="20"/>
          <w:szCs w:val="20"/>
          <w:lang w:eastAsia="zh-CN"/>
        </w:rPr>
        <w:t>.</w:t>
      </w:r>
    </w:p>
    <w:p w:rsidR="0013133E" w:rsidRDefault="002B28CE">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hint="eastAsia"/>
          <w:b/>
          <w:bCs/>
          <w:kern w:val="44"/>
          <w:sz w:val="24"/>
          <w:lang w:val="en-US"/>
        </w:rPr>
        <w:t>NCR status report</w:t>
      </w:r>
    </w:p>
    <w:p w:rsidR="0013133E" w:rsidRPr="009C5DE8" w:rsidRDefault="002B28CE" w:rsidP="009C5DE8">
      <w:pPr>
        <w:rPr>
          <w:rFonts w:eastAsia="宋体"/>
          <w:szCs w:val="20"/>
          <w:lang w:eastAsia="zh-CN"/>
        </w:rPr>
      </w:pPr>
      <w:r w:rsidRPr="009C5DE8">
        <w:rPr>
          <w:rFonts w:eastAsia="宋体"/>
          <w:sz w:val="20"/>
          <w:szCs w:val="20"/>
          <w:lang w:eastAsia="zh-CN"/>
        </w:rPr>
        <w:t xml:space="preserve">As a RAN node, the NCR needs to report its working status to the gNB for reliable forwarding operation. For example, the NCR may report malfunction like RF fault or overheat. From the viewpoint of signaling, the status report for abnormality can be carried by PUCCH due to limited bit size required. </w:t>
      </w:r>
    </w:p>
    <w:p w:rsidR="0013133E" w:rsidRPr="009C5DE8" w:rsidRDefault="002B28CE" w:rsidP="009C5DE8">
      <w:pPr>
        <w:spacing w:beforeLines="50" w:before="120" w:afterLines="50" w:after="120"/>
        <w:rPr>
          <w:rFonts w:eastAsia="宋体"/>
          <w:szCs w:val="20"/>
          <w:lang w:eastAsia="zh-CN"/>
        </w:rPr>
      </w:pPr>
      <w:r w:rsidRPr="009C5DE8">
        <w:rPr>
          <w:rFonts w:eastAsia="宋体"/>
          <w:b/>
          <w:bCs/>
          <w:i/>
          <w:iCs/>
          <w:sz w:val="20"/>
          <w:szCs w:val="20"/>
          <w:lang w:eastAsia="zh-CN"/>
        </w:rPr>
        <w:t xml:space="preserve">Proposal </w:t>
      </w:r>
      <w:r w:rsidR="00964C24">
        <w:rPr>
          <w:rFonts w:eastAsia="宋体"/>
          <w:b/>
          <w:bCs/>
          <w:i/>
          <w:iCs/>
          <w:sz w:val="20"/>
          <w:szCs w:val="20"/>
          <w:lang w:eastAsia="zh-CN"/>
        </w:rPr>
        <w:t>8</w:t>
      </w:r>
      <w:r w:rsidRPr="009C5DE8">
        <w:rPr>
          <w:rFonts w:eastAsia="宋体"/>
          <w:b/>
          <w:bCs/>
          <w:i/>
          <w:iCs/>
          <w:sz w:val="20"/>
          <w:szCs w:val="20"/>
          <w:lang w:eastAsia="zh-CN"/>
        </w:rPr>
        <w:t>:</w:t>
      </w:r>
      <w:r w:rsidRPr="009C5DE8">
        <w:rPr>
          <w:rFonts w:eastAsia="宋体"/>
          <w:i/>
          <w:iCs/>
          <w:sz w:val="20"/>
          <w:szCs w:val="20"/>
          <w:lang w:eastAsia="zh-CN"/>
        </w:rPr>
        <w:t xml:space="preserve"> Status report</w:t>
      </w:r>
      <w:r w:rsidR="00991B1E">
        <w:rPr>
          <w:rFonts w:eastAsia="宋体"/>
          <w:i/>
          <w:iCs/>
          <w:sz w:val="20"/>
          <w:szCs w:val="20"/>
          <w:lang w:eastAsia="zh-CN"/>
        </w:rPr>
        <w:t xml:space="preserve"> via PUCCH is supported for NCR-</w:t>
      </w:r>
      <w:r w:rsidRPr="009C5DE8">
        <w:rPr>
          <w:rFonts w:eastAsia="宋体"/>
          <w:i/>
          <w:iCs/>
          <w:sz w:val="20"/>
          <w:szCs w:val="20"/>
          <w:lang w:eastAsia="zh-CN"/>
        </w:rPr>
        <w:t>MT at least to inform the abnormality to gNB.</w:t>
      </w:r>
    </w:p>
    <w:p w:rsidR="0013133E" w:rsidRDefault="002B28C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bookmarkEnd w:id="3"/>
    <w:p w:rsidR="0013133E" w:rsidRDefault="002B28CE">
      <w:pPr>
        <w:spacing w:beforeLines="50" w:before="120" w:afterLines="50" w:after="120" w:line="240" w:lineRule="auto"/>
        <w:rPr>
          <w:rFonts w:eastAsia="宋体"/>
          <w:sz w:val="20"/>
          <w:szCs w:val="20"/>
          <w:lang w:eastAsia="zh-CN"/>
        </w:rPr>
      </w:pPr>
      <w:r>
        <w:rPr>
          <w:rFonts w:eastAsia="宋体" w:hint="eastAsia"/>
          <w:sz w:val="20"/>
          <w:szCs w:val="20"/>
          <w:lang w:eastAsia="zh-CN"/>
        </w:rPr>
        <w:t xml:space="preserve">In this contribution, </w:t>
      </w:r>
      <w:r>
        <w:rPr>
          <w:rFonts w:eastAsia="宋体"/>
          <w:sz w:val="20"/>
          <w:szCs w:val="20"/>
          <w:lang w:eastAsia="zh-CN"/>
        </w:rPr>
        <w:t xml:space="preserve">the views on </w:t>
      </w:r>
      <w:r>
        <w:rPr>
          <w:rFonts w:eastAsia="宋体" w:hint="eastAsia"/>
          <w:sz w:val="20"/>
          <w:szCs w:val="20"/>
          <w:lang w:eastAsia="zh-CN"/>
        </w:rPr>
        <w:t>o</w:t>
      </w:r>
      <w:r>
        <w:rPr>
          <w:rFonts w:eastAsia="宋体"/>
          <w:sz w:val="20"/>
          <w:szCs w:val="20"/>
          <w:lang w:eastAsia="zh-CN"/>
        </w:rPr>
        <w:t>ther aspects including control plane signalling and procedures relevant to RAN1</w:t>
      </w:r>
      <w:r>
        <w:rPr>
          <w:rFonts w:eastAsia="宋体" w:hint="eastAsia"/>
          <w:sz w:val="20"/>
          <w:szCs w:val="20"/>
          <w:lang w:eastAsia="zh-CN"/>
        </w:rPr>
        <w:t xml:space="preserve"> </w:t>
      </w:r>
      <w:r>
        <w:rPr>
          <w:rFonts w:eastAsia="宋体"/>
          <w:sz w:val="20"/>
          <w:szCs w:val="20"/>
          <w:lang w:eastAsia="zh-CN"/>
        </w:rPr>
        <w:t>are elaborated with following proposals:</w:t>
      </w:r>
    </w:p>
    <w:p w:rsidR="002A7F22" w:rsidRDefault="002A7F22" w:rsidP="002A7F22">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Proposal 1:</w:t>
      </w:r>
      <w:r>
        <w:rPr>
          <w:rFonts w:eastAsia="宋体" w:hint="eastAsia"/>
          <w:i/>
          <w:iCs/>
          <w:sz w:val="20"/>
          <w:szCs w:val="20"/>
          <w:lang w:eastAsia="zh-CN"/>
        </w:rPr>
        <w:t xml:space="preserve"> </w:t>
      </w:r>
      <w:r>
        <w:rPr>
          <w:rFonts w:eastAsia="宋体"/>
          <w:i/>
          <w:iCs/>
          <w:sz w:val="20"/>
          <w:szCs w:val="20"/>
          <w:lang w:eastAsia="zh-CN"/>
        </w:rPr>
        <w:t>Assist</w:t>
      </w:r>
      <w:r>
        <w:rPr>
          <w:rFonts w:eastAsia="宋体" w:hint="eastAsia"/>
          <w:i/>
          <w:iCs/>
          <w:sz w:val="20"/>
          <w:szCs w:val="20"/>
          <w:lang w:eastAsia="zh-CN"/>
        </w:rPr>
        <w:t>ance</w:t>
      </w:r>
      <w:r>
        <w:rPr>
          <w:rFonts w:eastAsia="宋体"/>
          <w:i/>
          <w:iCs/>
          <w:sz w:val="20"/>
          <w:szCs w:val="20"/>
          <w:lang w:eastAsia="zh-CN"/>
        </w:rPr>
        <w:t xml:space="preserve"> information in SIB</w:t>
      </w:r>
      <w:r>
        <w:rPr>
          <w:rFonts w:eastAsia="宋体" w:hint="eastAsia"/>
          <w:i/>
          <w:iCs/>
          <w:sz w:val="20"/>
          <w:szCs w:val="20"/>
          <w:lang w:eastAsia="zh-CN"/>
        </w:rPr>
        <w:t>1</w:t>
      </w:r>
      <w:r>
        <w:rPr>
          <w:rFonts w:eastAsia="宋体"/>
          <w:i/>
          <w:iCs/>
          <w:sz w:val="20"/>
          <w:szCs w:val="20"/>
          <w:lang w:eastAsia="zh-CN"/>
        </w:rPr>
        <w:t>, which is to indicate whether NCR is supported by the gNB, is supported.</w:t>
      </w:r>
    </w:p>
    <w:p w:rsidR="002A7F22" w:rsidRDefault="002A7F22" w:rsidP="002A7F22">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Proposal 2:</w:t>
      </w:r>
      <w:r>
        <w:rPr>
          <w:rFonts w:eastAsia="宋体" w:hint="eastAsia"/>
          <w:i/>
          <w:iCs/>
          <w:sz w:val="20"/>
          <w:szCs w:val="20"/>
          <w:lang w:eastAsia="zh-CN"/>
        </w:rPr>
        <w:t xml:space="preserve"> Random access procedure including 4-step/2-step RACH</w:t>
      </w:r>
      <w:r>
        <w:rPr>
          <w:rFonts w:eastAsia="宋体"/>
          <w:i/>
          <w:iCs/>
          <w:sz w:val="20"/>
          <w:szCs w:val="20"/>
          <w:lang w:eastAsia="zh-CN"/>
        </w:rPr>
        <w:t xml:space="preserve"> without dedicated configured RACH resource is supported for NCR MT</w:t>
      </w:r>
      <w:r>
        <w:rPr>
          <w:rFonts w:eastAsia="宋体" w:hint="eastAsia"/>
          <w:i/>
          <w:iCs/>
          <w:sz w:val="20"/>
          <w:szCs w:val="20"/>
          <w:lang w:eastAsia="zh-CN"/>
        </w:rPr>
        <w:t>.</w:t>
      </w:r>
    </w:p>
    <w:p w:rsidR="00964C24" w:rsidRDefault="00964C24" w:rsidP="00964C2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Observation </w:t>
      </w:r>
      <w:r>
        <w:rPr>
          <w:rFonts w:eastAsia="宋体"/>
          <w:b/>
          <w:bCs/>
          <w:i/>
          <w:iCs/>
          <w:sz w:val="20"/>
          <w:szCs w:val="20"/>
          <w:lang w:eastAsia="zh-CN"/>
        </w:rPr>
        <w:t>1</w:t>
      </w:r>
      <w:r>
        <w:rPr>
          <w:rFonts w:eastAsia="宋体" w:hint="eastAsia"/>
          <w:b/>
          <w:bCs/>
          <w:i/>
          <w:iCs/>
          <w:sz w:val="20"/>
          <w:szCs w:val="20"/>
          <w:lang w:eastAsia="zh-CN"/>
        </w:rPr>
        <w:t>:</w:t>
      </w:r>
      <w:r>
        <w:rPr>
          <w:rFonts w:eastAsia="宋体" w:hint="eastAsia"/>
          <w:i/>
          <w:iCs/>
          <w:sz w:val="20"/>
          <w:szCs w:val="20"/>
          <w:lang w:eastAsia="zh-CN"/>
        </w:rPr>
        <w:t xml:space="preserve"> Since NCR is probably deployed to fix the coverage hole, the radio quality does not always satisfy the performance requirement for PDCCH carrying side control information.</w:t>
      </w:r>
    </w:p>
    <w:p w:rsidR="00DB2AB2" w:rsidRDefault="00DB2AB2" w:rsidP="00DB2AB2">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Observation </w:t>
      </w:r>
      <w:r>
        <w:rPr>
          <w:rFonts w:eastAsia="宋体"/>
          <w:b/>
          <w:bCs/>
          <w:i/>
          <w:iCs/>
          <w:sz w:val="20"/>
          <w:szCs w:val="20"/>
          <w:lang w:eastAsia="zh-CN"/>
        </w:rPr>
        <w:t>1</w:t>
      </w:r>
      <w:r>
        <w:rPr>
          <w:rFonts w:eastAsia="宋体" w:hint="eastAsia"/>
          <w:b/>
          <w:bCs/>
          <w:i/>
          <w:iCs/>
          <w:sz w:val="20"/>
          <w:szCs w:val="20"/>
          <w:lang w:eastAsia="zh-CN"/>
        </w:rPr>
        <w:t>:</w:t>
      </w:r>
      <w:r>
        <w:rPr>
          <w:rFonts w:eastAsia="宋体" w:hint="eastAsia"/>
          <w:i/>
          <w:iCs/>
          <w:sz w:val="20"/>
          <w:szCs w:val="20"/>
          <w:lang w:eastAsia="zh-CN"/>
        </w:rPr>
        <w:t xml:space="preserve"> Since NCR is probably deployed to fix the coverage hole, the radio quality does not always satisfy the performance requirement for PDCCH carrying side control information.</w:t>
      </w:r>
    </w:p>
    <w:p w:rsidR="00964C24" w:rsidRDefault="00964C24" w:rsidP="00964C24">
      <w:pPr>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3</w:t>
      </w:r>
      <w:r>
        <w:rPr>
          <w:rFonts w:eastAsia="宋体" w:hint="eastAsia"/>
          <w:b/>
          <w:bCs/>
          <w:i/>
          <w:iCs/>
          <w:sz w:val="20"/>
          <w:szCs w:val="20"/>
          <w:lang w:eastAsia="zh-CN"/>
        </w:rPr>
        <w:t>:</w:t>
      </w:r>
      <w:r>
        <w:rPr>
          <w:rFonts w:eastAsia="宋体" w:hint="eastAsia"/>
          <w:i/>
          <w:iCs/>
          <w:sz w:val="20"/>
          <w:szCs w:val="20"/>
          <w:lang w:eastAsia="zh-CN"/>
        </w:rPr>
        <w:t xml:space="preserve"> HARQ-ACK feedback for PDCCH carrying side control information is supported.</w:t>
      </w:r>
    </w:p>
    <w:p w:rsidR="0016441E" w:rsidRDefault="0016441E" w:rsidP="0016441E">
      <w:pPr>
        <w:spacing w:beforeLines="50" w:before="120" w:afterLines="50" w:after="120" w:line="240" w:lineRule="auto"/>
        <w:rPr>
          <w:rFonts w:eastAsia="宋体"/>
          <w:i/>
          <w:iCs/>
          <w:sz w:val="20"/>
          <w:szCs w:val="20"/>
          <w:lang w:eastAsia="zh-CN"/>
        </w:rPr>
      </w:pPr>
      <w:r>
        <w:rPr>
          <w:rFonts w:eastAsia="宋体"/>
          <w:b/>
          <w:bCs/>
          <w:i/>
          <w:iCs/>
          <w:sz w:val="20"/>
          <w:szCs w:val="20"/>
          <w:lang w:eastAsia="zh-CN"/>
        </w:rPr>
        <w:t>Proposal</w:t>
      </w:r>
      <w:r>
        <w:rPr>
          <w:rFonts w:eastAsia="宋体" w:hint="eastAsia"/>
          <w:b/>
          <w:bCs/>
          <w:i/>
          <w:iCs/>
          <w:sz w:val="20"/>
          <w:szCs w:val="20"/>
          <w:lang w:eastAsia="zh-CN"/>
        </w:rPr>
        <w:t xml:space="preserve"> </w:t>
      </w:r>
      <w:r w:rsidR="00964C24">
        <w:rPr>
          <w:rFonts w:eastAsia="宋体"/>
          <w:b/>
          <w:bCs/>
          <w:i/>
          <w:iCs/>
          <w:sz w:val="20"/>
          <w:szCs w:val="20"/>
          <w:lang w:eastAsia="zh-CN"/>
        </w:rPr>
        <w:t>4</w:t>
      </w:r>
      <w:r>
        <w:rPr>
          <w:rFonts w:eastAsia="宋体" w:hint="eastAsia"/>
          <w:b/>
          <w:bCs/>
          <w:i/>
          <w:iCs/>
          <w:sz w:val="20"/>
          <w:szCs w:val="20"/>
          <w:lang w:eastAsia="zh-CN"/>
        </w:rPr>
        <w:t>:</w:t>
      </w:r>
      <w:r>
        <w:rPr>
          <w:rFonts w:eastAsia="宋体" w:hint="eastAsia"/>
          <w:i/>
          <w:iCs/>
          <w:sz w:val="20"/>
          <w:szCs w:val="20"/>
          <w:lang w:eastAsia="zh-CN"/>
        </w:rPr>
        <w:t xml:space="preserve"> </w:t>
      </w:r>
      <w:r>
        <w:rPr>
          <w:rFonts w:eastAsia="宋体"/>
          <w:i/>
          <w:iCs/>
          <w:sz w:val="20"/>
          <w:szCs w:val="20"/>
          <w:lang w:eastAsia="zh-CN"/>
        </w:rPr>
        <w:t xml:space="preserve">To support the </w:t>
      </w:r>
      <w:r>
        <w:rPr>
          <w:rFonts w:eastAsia="宋体" w:hint="eastAsia"/>
          <w:i/>
          <w:iCs/>
          <w:sz w:val="20"/>
          <w:szCs w:val="20"/>
          <w:lang w:eastAsia="zh-CN"/>
        </w:rPr>
        <w:t>HARQ-ACK feedback for PDCCH</w:t>
      </w:r>
      <w:r>
        <w:rPr>
          <w:rFonts w:eastAsia="宋体"/>
          <w:i/>
          <w:iCs/>
          <w:sz w:val="20"/>
          <w:szCs w:val="20"/>
          <w:lang w:eastAsia="zh-CN"/>
        </w:rPr>
        <w:t xml:space="preserve"> carrying SCI</w:t>
      </w:r>
      <w:r>
        <w:rPr>
          <w:rFonts w:eastAsia="宋体" w:hint="eastAsia"/>
          <w:i/>
          <w:iCs/>
          <w:sz w:val="20"/>
          <w:szCs w:val="20"/>
          <w:lang w:eastAsia="zh-CN"/>
        </w:rPr>
        <w:t xml:space="preserve">, </w:t>
      </w:r>
      <w:r>
        <w:rPr>
          <w:rFonts w:eastAsia="宋体"/>
          <w:i/>
          <w:iCs/>
          <w:sz w:val="20"/>
          <w:szCs w:val="20"/>
          <w:lang w:eastAsia="zh-CN"/>
        </w:rPr>
        <w:t xml:space="preserve">the legacy mechanism to enable the HARQ-ACK feedback for </w:t>
      </w:r>
      <w:r>
        <w:rPr>
          <w:rFonts w:eastAsia="宋体" w:hint="eastAsia"/>
          <w:i/>
          <w:iCs/>
          <w:sz w:val="20"/>
          <w:szCs w:val="20"/>
          <w:lang w:eastAsia="zh-CN"/>
        </w:rPr>
        <w:t>SPS PDSCH release or TCI state update</w:t>
      </w:r>
      <w:r>
        <w:rPr>
          <w:rFonts w:eastAsia="宋体"/>
          <w:i/>
          <w:iCs/>
          <w:sz w:val="20"/>
          <w:szCs w:val="20"/>
          <w:lang w:eastAsia="zh-CN"/>
        </w:rPr>
        <w:t xml:space="preserve"> </w:t>
      </w:r>
      <w:r>
        <w:rPr>
          <w:rFonts w:eastAsia="宋体" w:hint="eastAsia"/>
          <w:i/>
          <w:iCs/>
          <w:sz w:val="20"/>
          <w:szCs w:val="20"/>
          <w:lang w:eastAsia="zh-CN"/>
        </w:rPr>
        <w:t>can be reused.</w:t>
      </w:r>
    </w:p>
    <w:p w:rsidR="002018AD" w:rsidRDefault="002018AD" w:rsidP="002018AD">
      <w:pPr>
        <w:spacing w:beforeLines="50" w:before="120" w:afterLines="50" w:after="120" w:line="240" w:lineRule="auto"/>
        <w:rPr>
          <w:rFonts w:eastAsia="宋体"/>
          <w:kern w:val="44"/>
          <w:sz w:val="20"/>
          <w:szCs w:val="20"/>
          <w:lang w:eastAsia="zh-CN"/>
        </w:rPr>
      </w:pPr>
      <w:r>
        <w:rPr>
          <w:rFonts w:eastAsia="宋体" w:hint="eastAsia"/>
          <w:b/>
          <w:bCs/>
          <w:i/>
          <w:iCs/>
          <w:sz w:val="20"/>
          <w:szCs w:val="20"/>
          <w:lang w:eastAsia="zh-CN"/>
        </w:rPr>
        <w:lastRenderedPageBreak/>
        <w:t xml:space="preserve">Proposal </w:t>
      </w:r>
      <w:r w:rsidR="00964C24">
        <w:rPr>
          <w:rFonts w:eastAsia="宋体"/>
          <w:b/>
          <w:bCs/>
          <w:i/>
          <w:iCs/>
          <w:sz w:val="20"/>
          <w:szCs w:val="20"/>
          <w:lang w:eastAsia="zh-CN"/>
        </w:rPr>
        <w:t>5</w:t>
      </w:r>
      <w:r>
        <w:rPr>
          <w:rFonts w:eastAsia="宋体" w:hint="eastAsia"/>
          <w:b/>
          <w:bCs/>
          <w:i/>
          <w:iCs/>
          <w:sz w:val="20"/>
          <w:szCs w:val="20"/>
          <w:lang w:eastAsia="zh-CN"/>
        </w:rPr>
        <w:t>:</w:t>
      </w:r>
      <w:r>
        <w:rPr>
          <w:rFonts w:eastAsia="宋体"/>
          <w:i/>
          <w:iCs/>
          <w:sz w:val="20"/>
          <w:szCs w:val="20"/>
          <w:lang w:eastAsia="zh-CN"/>
        </w:rPr>
        <w:t xml:space="preserve"> Legacy capability reporting mechanism is reused at least to report the NCR-MT capability.</w:t>
      </w:r>
    </w:p>
    <w:p w:rsidR="00964C24" w:rsidRDefault="00964C24" w:rsidP="00964C24">
      <w:pPr>
        <w:spacing w:beforeLines="50" w:before="120" w:afterLines="50" w:after="120" w:line="240" w:lineRule="auto"/>
        <w:rPr>
          <w:rFonts w:eastAsia="宋体"/>
          <w:i/>
          <w:iCs/>
          <w:sz w:val="20"/>
          <w:szCs w:val="20"/>
          <w:lang w:eastAsia="zh-CN"/>
        </w:rPr>
      </w:pPr>
      <w:r w:rsidRPr="009C5DE8">
        <w:rPr>
          <w:rFonts w:eastAsia="宋体"/>
          <w:b/>
          <w:i/>
          <w:iCs/>
          <w:sz w:val="20"/>
          <w:szCs w:val="20"/>
          <w:lang w:eastAsia="zh-CN"/>
        </w:rPr>
        <w:t>Proposal 6</w:t>
      </w:r>
      <w:r>
        <w:rPr>
          <w:rFonts w:eastAsia="宋体"/>
          <w:i/>
          <w:iCs/>
          <w:sz w:val="20"/>
          <w:szCs w:val="20"/>
          <w:lang w:eastAsia="zh-CN"/>
        </w:rPr>
        <w:t>: The support of adaptive beam for C-link and simultaneous UL transmission of C-link and backhaul link should be part of NCR MT capability.</w:t>
      </w:r>
    </w:p>
    <w:p w:rsidR="00964C24" w:rsidRDefault="00964C24" w:rsidP="00964C2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7</w:t>
      </w:r>
      <w:r>
        <w:rPr>
          <w:rFonts w:eastAsia="宋体" w:hint="eastAsia"/>
          <w:b/>
          <w:bCs/>
          <w:i/>
          <w:iCs/>
          <w:sz w:val="20"/>
          <w:szCs w:val="20"/>
          <w:lang w:eastAsia="zh-CN"/>
        </w:rPr>
        <w:t>:</w:t>
      </w:r>
      <w:r>
        <w:rPr>
          <w:rFonts w:eastAsia="宋体" w:hint="eastAsia"/>
          <w:i/>
          <w:iCs/>
          <w:sz w:val="20"/>
          <w:szCs w:val="20"/>
          <w:lang w:eastAsia="zh-CN"/>
        </w:rPr>
        <w:t xml:space="preserve"> </w:t>
      </w:r>
      <w:r>
        <w:rPr>
          <w:rFonts w:eastAsia="宋体"/>
          <w:i/>
          <w:iCs/>
          <w:sz w:val="20"/>
          <w:szCs w:val="20"/>
          <w:lang w:eastAsia="zh-CN"/>
        </w:rPr>
        <w:t>The beam related mandatory feature for Rel</w:t>
      </w:r>
      <w:r>
        <w:rPr>
          <w:rFonts w:eastAsia="宋体" w:hint="eastAsia"/>
          <w:i/>
          <w:iCs/>
          <w:sz w:val="20"/>
          <w:szCs w:val="20"/>
          <w:lang w:eastAsia="zh-CN"/>
        </w:rPr>
        <w:t>-</w:t>
      </w:r>
      <w:r>
        <w:rPr>
          <w:rFonts w:eastAsia="宋体"/>
          <w:i/>
          <w:iCs/>
          <w:sz w:val="20"/>
          <w:szCs w:val="20"/>
          <w:lang w:eastAsia="zh-CN"/>
        </w:rPr>
        <w:t>15 UE can</w:t>
      </w:r>
      <w:r>
        <w:rPr>
          <w:rFonts w:eastAsia="宋体" w:hint="eastAsia"/>
          <w:i/>
          <w:iCs/>
          <w:sz w:val="20"/>
          <w:szCs w:val="20"/>
          <w:lang w:eastAsia="zh-CN"/>
        </w:rPr>
        <w:t xml:space="preserve"> </w:t>
      </w:r>
      <w:r>
        <w:rPr>
          <w:rFonts w:eastAsia="宋体"/>
          <w:i/>
          <w:iCs/>
          <w:sz w:val="20"/>
          <w:szCs w:val="20"/>
          <w:lang w:eastAsia="zh-CN"/>
        </w:rPr>
        <w:t>be defined as optional feature for NCR-MT, which will be supported along with the support of adaptive beam.</w:t>
      </w:r>
    </w:p>
    <w:p w:rsidR="00B7549A" w:rsidRPr="009C5DE8" w:rsidRDefault="00B7549A" w:rsidP="00B7549A">
      <w:pPr>
        <w:spacing w:beforeLines="50" w:before="120" w:afterLines="50" w:after="120"/>
        <w:rPr>
          <w:rFonts w:eastAsia="宋体"/>
          <w:szCs w:val="20"/>
          <w:lang w:eastAsia="zh-CN"/>
        </w:rPr>
      </w:pPr>
      <w:r w:rsidRPr="009C5DE8">
        <w:rPr>
          <w:rFonts w:eastAsia="宋体"/>
          <w:b/>
          <w:bCs/>
          <w:i/>
          <w:iCs/>
          <w:sz w:val="20"/>
          <w:szCs w:val="20"/>
          <w:lang w:eastAsia="zh-CN"/>
        </w:rPr>
        <w:t xml:space="preserve">Proposal </w:t>
      </w:r>
      <w:r>
        <w:rPr>
          <w:rFonts w:eastAsia="宋体"/>
          <w:b/>
          <w:bCs/>
          <w:i/>
          <w:iCs/>
          <w:sz w:val="20"/>
          <w:szCs w:val="20"/>
          <w:lang w:eastAsia="zh-CN"/>
        </w:rPr>
        <w:t>8</w:t>
      </w:r>
      <w:r w:rsidRPr="009C5DE8">
        <w:rPr>
          <w:rFonts w:eastAsia="宋体"/>
          <w:b/>
          <w:bCs/>
          <w:i/>
          <w:iCs/>
          <w:sz w:val="20"/>
          <w:szCs w:val="20"/>
          <w:lang w:eastAsia="zh-CN"/>
        </w:rPr>
        <w:t>:</w:t>
      </w:r>
      <w:r w:rsidRPr="009C5DE8">
        <w:rPr>
          <w:rFonts w:eastAsia="宋体"/>
          <w:i/>
          <w:iCs/>
          <w:sz w:val="20"/>
          <w:szCs w:val="20"/>
          <w:lang w:eastAsia="zh-CN"/>
        </w:rPr>
        <w:t xml:space="preserve"> Status report</w:t>
      </w:r>
      <w:r w:rsidR="00991B1E">
        <w:rPr>
          <w:rFonts w:eastAsia="宋体"/>
          <w:i/>
          <w:iCs/>
          <w:sz w:val="20"/>
          <w:szCs w:val="20"/>
          <w:lang w:eastAsia="zh-CN"/>
        </w:rPr>
        <w:t xml:space="preserve"> via PUCCH is supported for NCR-</w:t>
      </w:r>
      <w:r w:rsidRPr="009C5DE8">
        <w:rPr>
          <w:rFonts w:eastAsia="宋体"/>
          <w:i/>
          <w:iCs/>
          <w:sz w:val="20"/>
          <w:szCs w:val="20"/>
          <w:lang w:eastAsia="zh-CN"/>
        </w:rPr>
        <w:t>MT at least to inform the abnormality to gNB.</w:t>
      </w:r>
    </w:p>
    <w:p w:rsidR="0013133E" w:rsidRDefault="002B28CE">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rsidR="0013133E" w:rsidRDefault="002B28CE">
      <w:pPr>
        <w:pStyle w:val="ListParagraph1"/>
        <w:numPr>
          <w:ilvl w:val="0"/>
          <w:numId w:val="10"/>
        </w:numPr>
        <w:spacing w:after="0" w:line="240" w:lineRule="auto"/>
        <w:ind w:left="505" w:hanging="505"/>
        <w:rPr>
          <w:sz w:val="20"/>
          <w:szCs w:val="20"/>
          <w:lang w:eastAsia="zh-CN"/>
        </w:rPr>
      </w:pPr>
      <w:bookmarkStart w:id="6" w:name="_Ref118292106"/>
      <w:bookmarkStart w:id="7" w:name="_Ref22075"/>
      <w:bookmarkStart w:id="8" w:name="_Ref102030302"/>
      <w:r>
        <w:rPr>
          <w:rFonts w:hint="eastAsia"/>
          <w:sz w:val="20"/>
          <w:szCs w:val="20"/>
          <w:lang w:eastAsia="zh-CN"/>
        </w:rPr>
        <w:t>RP-222673, New WID on NR network-controlled repeaters</w:t>
      </w:r>
      <w:bookmarkEnd w:id="6"/>
    </w:p>
    <w:p w:rsidR="0013133E" w:rsidRDefault="002B28CE">
      <w:pPr>
        <w:pStyle w:val="ListParagraph1"/>
        <w:numPr>
          <w:ilvl w:val="0"/>
          <w:numId w:val="10"/>
        </w:numPr>
        <w:spacing w:after="0" w:line="240" w:lineRule="auto"/>
        <w:ind w:left="505" w:hanging="505"/>
        <w:rPr>
          <w:sz w:val="20"/>
          <w:szCs w:val="20"/>
          <w:lang w:eastAsia="zh-CN"/>
        </w:rPr>
      </w:pPr>
      <w:bookmarkStart w:id="9" w:name="_Ref30530"/>
      <w:bookmarkStart w:id="10" w:name="_Ref30246"/>
      <w:bookmarkStart w:id="11" w:name="_Ref115352378"/>
      <w:bookmarkEnd w:id="9"/>
      <w:r>
        <w:rPr>
          <w:rFonts w:hint="eastAsia"/>
          <w:sz w:val="20"/>
          <w:szCs w:val="20"/>
          <w:lang w:eastAsia="zh-CN"/>
        </w:rPr>
        <w:t>TR</w:t>
      </w:r>
      <w:r>
        <w:rPr>
          <w:sz w:val="20"/>
          <w:szCs w:val="20"/>
          <w:lang w:eastAsia="zh-CN"/>
        </w:rPr>
        <w:t xml:space="preserve"> </w:t>
      </w:r>
      <w:r>
        <w:rPr>
          <w:rFonts w:hint="eastAsia"/>
          <w:sz w:val="20"/>
          <w:szCs w:val="20"/>
          <w:lang w:eastAsia="zh-CN"/>
        </w:rPr>
        <w:t>38.867</w:t>
      </w:r>
      <w:bookmarkEnd w:id="10"/>
      <w:r>
        <w:rPr>
          <w:sz w:val="20"/>
          <w:szCs w:val="20"/>
          <w:lang w:eastAsia="zh-CN"/>
        </w:rPr>
        <w:t>, Study on NR network-controlled repeaters</w:t>
      </w:r>
      <w:bookmarkEnd w:id="7"/>
      <w:bookmarkEnd w:id="8"/>
      <w:bookmarkEnd w:id="11"/>
    </w:p>
    <w:p w:rsidR="0013133E" w:rsidRDefault="00147A0C" w:rsidP="009C5DE8">
      <w:pPr>
        <w:pStyle w:val="ListParagraph1"/>
        <w:numPr>
          <w:ilvl w:val="0"/>
          <w:numId w:val="10"/>
        </w:numPr>
        <w:spacing w:after="0" w:line="240" w:lineRule="auto"/>
        <w:ind w:left="505" w:hanging="505"/>
        <w:rPr>
          <w:sz w:val="20"/>
          <w:szCs w:val="20"/>
          <w:lang w:eastAsia="zh-CN"/>
        </w:rPr>
      </w:pPr>
      <w:bookmarkStart w:id="12" w:name="_Ref115355804"/>
      <w:r w:rsidRPr="00147A0C">
        <w:rPr>
          <w:sz w:val="20"/>
          <w:szCs w:val="20"/>
          <w:lang w:eastAsia="zh-CN"/>
        </w:rPr>
        <w:t>R1-2211107</w:t>
      </w:r>
      <w:r w:rsidR="002B28CE">
        <w:rPr>
          <w:rFonts w:hint="eastAsia"/>
          <w:sz w:val="20"/>
          <w:szCs w:val="20"/>
          <w:lang w:eastAsia="zh-CN"/>
        </w:rPr>
        <w:t>,</w:t>
      </w:r>
      <w:r w:rsidR="002B28CE">
        <w:rPr>
          <w:sz w:val="20"/>
          <w:szCs w:val="20"/>
          <w:lang w:eastAsia="zh-CN"/>
        </w:rPr>
        <w:t xml:space="preserve"> Discussion on side control information for NCR</w:t>
      </w:r>
      <w:bookmarkEnd w:id="12"/>
      <w:r w:rsidR="002B28CE">
        <w:rPr>
          <w:rFonts w:hint="eastAsia"/>
          <w:sz w:val="20"/>
          <w:szCs w:val="20"/>
          <w:lang w:eastAsia="zh-CN"/>
        </w:rPr>
        <w:t>, ZTE</w:t>
      </w:r>
    </w:p>
    <w:p w:rsidR="0013133E" w:rsidRDefault="002B28CE">
      <w:pPr>
        <w:pStyle w:val="ListParagraph1"/>
        <w:numPr>
          <w:ilvl w:val="0"/>
          <w:numId w:val="10"/>
        </w:numPr>
        <w:spacing w:after="0" w:line="240" w:lineRule="auto"/>
        <w:ind w:left="505" w:hanging="505"/>
        <w:rPr>
          <w:sz w:val="20"/>
          <w:szCs w:val="20"/>
          <w:lang w:eastAsia="zh-CN"/>
        </w:rPr>
      </w:pPr>
      <w:bookmarkStart w:id="13" w:name="_Ref118209267"/>
      <w:r>
        <w:rPr>
          <w:rFonts w:hint="eastAsia"/>
          <w:sz w:val="20"/>
          <w:szCs w:val="20"/>
          <w:lang w:eastAsia="zh-CN"/>
        </w:rPr>
        <w:t xml:space="preserve">TS 38.101-4, </w:t>
      </w:r>
      <w:r>
        <w:rPr>
          <w:sz w:val="20"/>
          <w:szCs w:val="20"/>
          <w:lang w:eastAsia="zh-CN"/>
        </w:rPr>
        <w:t>User Equipment (UE) radio transmission and reception;</w:t>
      </w:r>
      <w:r>
        <w:rPr>
          <w:rFonts w:hint="eastAsia"/>
          <w:sz w:val="20"/>
          <w:szCs w:val="20"/>
          <w:lang w:eastAsia="zh-CN"/>
        </w:rPr>
        <w:t xml:space="preserve"> </w:t>
      </w:r>
      <w:r>
        <w:rPr>
          <w:sz w:val="20"/>
          <w:szCs w:val="20"/>
          <w:lang w:eastAsia="zh-CN"/>
        </w:rPr>
        <w:t>Part 4: Performance requirements</w:t>
      </w:r>
      <w:bookmarkEnd w:id="13"/>
    </w:p>
    <w:p w:rsidR="0013133E" w:rsidRDefault="002B28CE">
      <w:pPr>
        <w:pStyle w:val="ListParagraph1"/>
        <w:numPr>
          <w:ilvl w:val="0"/>
          <w:numId w:val="10"/>
        </w:numPr>
        <w:spacing w:after="0" w:line="240" w:lineRule="auto"/>
        <w:ind w:left="505" w:hanging="505"/>
        <w:rPr>
          <w:sz w:val="20"/>
          <w:szCs w:val="20"/>
          <w:lang w:eastAsia="zh-CN"/>
        </w:rPr>
      </w:pPr>
      <w:r>
        <w:rPr>
          <w:rFonts w:hint="eastAsia"/>
          <w:sz w:val="20"/>
          <w:szCs w:val="20"/>
          <w:lang w:eastAsia="zh-CN"/>
        </w:rPr>
        <w:t xml:space="preserve">R1-2203227, </w:t>
      </w:r>
      <w:r>
        <w:rPr>
          <w:sz w:val="20"/>
          <w:szCs w:val="20"/>
          <w:lang w:eastAsia="zh-CN"/>
        </w:rPr>
        <w:t>Discussion on side control information to enable NR network-controlled repeaters</w:t>
      </w:r>
      <w:r>
        <w:rPr>
          <w:rFonts w:hint="eastAsia"/>
          <w:sz w:val="20"/>
          <w:szCs w:val="20"/>
          <w:lang w:eastAsia="zh-CN"/>
        </w:rPr>
        <w:t>, ZTE</w:t>
      </w:r>
    </w:p>
    <w:p w:rsidR="0013133E" w:rsidRDefault="002B28CE">
      <w:pPr>
        <w:pStyle w:val="ListParagraph1"/>
        <w:numPr>
          <w:ilvl w:val="0"/>
          <w:numId w:val="10"/>
        </w:numPr>
        <w:spacing w:after="0" w:line="240" w:lineRule="auto"/>
        <w:ind w:left="505" w:hanging="505"/>
        <w:rPr>
          <w:sz w:val="20"/>
          <w:szCs w:val="20"/>
          <w:lang w:eastAsia="zh-CN"/>
        </w:rPr>
      </w:pPr>
      <w:r>
        <w:rPr>
          <w:rFonts w:hint="eastAsia"/>
          <w:sz w:val="20"/>
          <w:szCs w:val="20"/>
          <w:lang w:eastAsia="zh-CN"/>
        </w:rPr>
        <w:t xml:space="preserve">R1-2206018, </w:t>
      </w:r>
      <w:r>
        <w:rPr>
          <w:sz w:val="20"/>
          <w:szCs w:val="20"/>
          <w:lang w:eastAsia="zh-CN"/>
        </w:rPr>
        <w:t>Discussion on side control information for NCR</w:t>
      </w:r>
      <w:r>
        <w:rPr>
          <w:rFonts w:hint="eastAsia"/>
          <w:sz w:val="20"/>
          <w:szCs w:val="20"/>
          <w:lang w:eastAsia="zh-CN"/>
        </w:rPr>
        <w:t>, ZTE</w:t>
      </w:r>
    </w:p>
    <w:p w:rsidR="0013133E" w:rsidRDefault="002B28CE">
      <w:pPr>
        <w:pStyle w:val="ListParagraph1"/>
        <w:numPr>
          <w:ilvl w:val="0"/>
          <w:numId w:val="10"/>
        </w:numPr>
        <w:spacing w:after="0" w:line="240" w:lineRule="auto"/>
        <w:ind w:left="505" w:hanging="505"/>
        <w:rPr>
          <w:sz w:val="20"/>
          <w:szCs w:val="20"/>
          <w:lang w:eastAsia="zh-CN"/>
        </w:rPr>
      </w:pPr>
      <w:r>
        <w:rPr>
          <w:rFonts w:hint="eastAsia"/>
          <w:sz w:val="20"/>
          <w:szCs w:val="20"/>
          <w:lang w:eastAsia="zh-CN"/>
        </w:rPr>
        <w:t>TS 38.213, NR; Physical layer procedures for control</w:t>
      </w:r>
    </w:p>
    <w:sectPr w:rsidR="0013133E">
      <w:footerReference w:type="default" r:id="rId14"/>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551" w:rsidRDefault="00EB3551">
      <w:pPr>
        <w:spacing w:after="0" w:line="240" w:lineRule="auto"/>
      </w:pPr>
      <w:r>
        <w:separator/>
      </w:r>
    </w:p>
  </w:endnote>
  <w:endnote w:type="continuationSeparator" w:id="0">
    <w:p w:rsidR="00EB3551" w:rsidRDefault="00EB3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33E" w:rsidRDefault="0013133E">
    <w:pPr>
      <w:pStyle w:val="ac"/>
      <w:jc w:val="center"/>
    </w:pPr>
  </w:p>
  <w:p w:rsidR="0013133E" w:rsidRDefault="0013133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551" w:rsidRDefault="00EB3551">
      <w:pPr>
        <w:spacing w:after="0" w:line="240" w:lineRule="auto"/>
      </w:pPr>
      <w:r>
        <w:separator/>
      </w:r>
    </w:p>
  </w:footnote>
  <w:footnote w:type="continuationSeparator" w:id="0">
    <w:p w:rsidR="00EB3551" w:rsidRDefault="00EB3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1CF"/>
    <w:rsid w:val="000254CD"/>
    <w:rsid w:val="00025525"/>
    <w:rsid w:val="0002578D"/>
    <w:rsid w:val="0002586D"/>
    <w:rsid w:val="00025CC6"/>
    <w:rsid w:val="00026EC5"/>
    <w:rsid w:val="00027452"/>
    <w:rsid w:val="00027C08"/>
    <w:rsid w:val="00027C39"/>
    <w:rsid w:val="00027C82"/>
    <w:rsid w:val="00027E68"/>
    <w:rsid w:val="000306B6"/>
    <w:rsid w:val="000309F6"/>
    <w:rsid w:val="00030A22"/>
    <w:rsid w:val="00032967"/>
    <w:rsid w:val="00032A4B"/>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2FC"/>
    <w:rsid w:val="00050A5B"/>
    <w:rsid w:val="00050BC2"/>
    <w:rsid w:val="00051665"/>
    <w:rsid w:val="000516FC"/>
    <w:rsid w:val="000519FA"/>
    <w:rsid w:val="000525A0"/>
    <w:rsid w:val="0005271D"/>
    <w:rsid w:val="00054468"/>
    <w:rsid w:val="000545FD"/>
    <w:rsid w:val="0005480C"/>
    <w:rsid w:val="000549D5"/>
    <w:rsid w:val="00054EB4"/>
    <w:rsid w:val="00055671"/>
    <w:rsid w:val="00055759"/>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90B"/>
    <w:rsid w:val="00067BC8"/>
    <w:rsid w:val="00070333"/>
    <w:rsid w:val="00071632"/>
    <w:rsid w:val="00071B66"/>
    <w:rsid w:val="00072A13"/>
    <w:rsid w:val="00072D26"/>
    <w:rsid w:val="000732C4"/>
    <w:rsid w:val="00073D7D"/>
    <w:rsid w:val="00074273"/>
    <w:rsid w:val="0007433D"/>
    <w:rsid w:val="000746F1"/>
    <w:rsid w:val="00074772"/>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2BF6"/>
    <w:rsid w:val="000835A6"/>
    <w:rsid w:val="000835B5"/>
    <w:rsid w:val="000836E2"/>
    <w:rsid w:val="00083838"/>
    <w:rsid w:val="00084204"/>
    <w:rsid w:val="000845E7"/>
    <w:rsid w:val="000852A4"/>
    <w:rsid w:val="00085A0E"/>
    <w:rsid w:val="00085AB5"/>
    <w:rsid w:val="00085B81"/>
    <w:rsid w:val="0008640E"/>
    <w:rsid w:val="000869BF"/>
    <w:rsid w:val="000872DE"/>
    <w:rsid w:val="0008741C"/>
    <w:rsid w:val="0009000A"/>
    <w:rsid w:val="0009032C"/>
    <w:rsid w:val="0009043C"/>
    <w:rsid w:val="00090CF6"/>
    <w:rsid w:val="00090D92"/>
    <w:rsid w:val="00090F51"/>
    <w:rsid w:val="00091C07"/>
    <w:rsid w:val="00092D9F"/>
    <w:rsid w:val="00092E97"/>
    <w:rsid w:val="00093441"/>
    <w:rsid w:val="00093ABD"/>
    <w:rsid w:val="00094199"/>
    <w:rsid w:val="00094B78"/>
    <w:rsid w:val="00094F0A"/>
    <w:rsid w:val="0009524D"/>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A54"/>
    <w:rsid w:val="000C358D"/>
    <w:rsid w:val="000C3598"/>
    <w:rsid w:val="000C3792"/>
    <w:rsid w:val="000C41F8"/>
    <w:rsid w:val="000C4811"/>
    <w:rsid w:val="000C4D12"/>
    <w:rsid w:val="000C5345"/>
    <w:rsid w:val="000C5BE2"/>
    <w:rsid w:val="000C5DB3"/>
    <w:rsid w:val="000C5E30"/>
    <w:rsid w:val="000C603A"/>
    <w:rsid w:val="000C63B7"/>
    <w:rsid w:val="000C7447"/>
    <w:rsid w:val="000C76B7"/>
    <w:rsid w:val="000C790A"/>
    <w:rsid w:val="000C7B64"/>
    <w:rsid w:val="000D01FE"/>
    <w:rsid w:val="000D026A"/>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B57"/>
    <w:rsid w:val="000E5C41"/>
    <w:rsid w:val="000E6009"/>
    <w:rsid w:val="000E6BB4"/>
    <w:rsid w:val="000E77CC"/>
    <w:rsid w:val="000E79B1"/>
    <w:rsid w:val="000E7C02"/>
    <w:rsid w:val="000E7DDD"/>
    <w:rsid w:val="000E7E6A"/>
    <w:rsid w:val="000E7F24"/>
    <w:rsid w:val="000F015B"/>
    <w:rsid w:val="000F01EF"/>
    <w:rsid w:val="000F05B2"/>
    <w:rsid w:val="000F07C0"/>
    <w:rsid w:val="000F0C87"/>
    <w:rsid w:val="000F1F07"/>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F90"/>
    <w:rsid w:val="001201DE"/>
    <w:rsid w:val="00120438"/>
    <w:rsid w:val="00120589"/>
    <w:rsid w:val="00120ADB"/>
    <w:rsid w:val="00120AF2"/>
    <w:rsid w:val="00120D2C"/>
    <w:rsid w:val="00120D94"/>
    <w:rsid w:val="00120FEB"/>
    <w:rsid w:val="001218CC"/>
    <w:rsid w:val="00122ADB"/>
    <w:rsid w:val="00122EA7"/>
    <w:rsid w:val="0012385F"/>
    <w:rsid w:val="00123A4A"/>
    <w:rsid w:val="001242BC"/>
    <w:rsid w:val="00124508"/>
    <w:rsid w:val="001245AE"/>
    <w:rsid w:val="00124E09"/>
    <w:rsid w:val="0012542E"/>
    <w:rsid w:val="001256E4"/>
    <w:rsid w:val="0012576C"/>
    <w:rsid w:val="00125CA0"/>
    <w:rsid w:val="00126276"/>
    <w:rsid w:val="00126CF8"/>
    <w:rsid w:val="00126D78"/>
    <w:rsid w:val="0012703F"/>
    <w:rsid w:val="0012710E"/>
    <w:rsid w:val="001272A4"/>
    <w:rsid w:val="00127DA1"/>
    <w:rsid w:val="0013133E"/>
    <w:rsid w:val="0013288C"/>
    <w:rsid w:val="00132E99"/>
    <w:rsid w:val="001330E2"/>
    <w:rsid w:val="001333C4"/>
    <w:rsid w:val="00134448"/>
    <w:rsid w:val="00134487"/>
    <w:rsid w:val="00134877"/>
    <w:rsid w:val="0013524A"/>
    <w:rsid w:val="001361D8"/>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A0C"/>
    <w:rsid w:val="00147D27"/>
    <w:rsid w:val="00150048"/>
    <w:rsid w:val="00150804"/>
    <w:rsid w:val="00150B6B"/>
    <w:rsid w:val="0015166E"/>
    <w:rsid w:val="00151B4B"/>
    <w:rsid w:val="001520FE"/>
    <w:rsid w:val="0015213A"/>
    <w:rsid w:val="001524B1"/>
    <w:rsid w:val="00152951"/>
    <w:rsid w:val="00152F03"/>
    <w:rsid w:val="001532A7"/>
    <w:rsid w:val="001534A9"/>
    <w:rsid w:val="001538EE"/>
    <w:rsid w:val="00154607"/>
    <w:rsid w:val="00154877"/>
    <w:rsid w:val="00154FD8"/>
    <w:rsid w:val="00155141"/>
    <w:rsid w:val="001554CC"/>
    <w:rsid w:val="001557C1"/>
    <w:rsid w:val="00155853"/>
    <w:rsid w:val="001564BA"/>
    <w:rsid w:val="00156FA3"/>
    <w:rsid w:val="00157DB2"/>
    <w:rsid w:val="0016050A"/>
    <w:rsid w:val="0016065B"/>
    <w:rsid w:val="00160717"/>
    <w:rsid w:val="00160ECE"/>
    <w:rsid w:val="001619F2"/>
    <w:rsid w:val="00161B7D"/>
    <w:rsid w:val="00162679"/>
    <w:rsid w:val="0016275B"/>
    <w:rsid w:val="0016324B"/>
    <w:rsid w:val="001643B6"/>
    <w:rsid w:val="0016441E"/>
    <w:rsid w:val="001645C2"/>
    <w:rsid w:val="00165070"/>
    <w:rsid w:val="00166CA6"/>
    <w:rsid w:val="001674E6"/>
    <w:rsid w:val="00167B86"/>
    <w:rsid w:val="00170442"/>
    <w:rsid w:val="001712ED"/>
    <w:rsid w:val="001716EE"/>
    <w:rsid w:val="00171AE9"/>
    <w:rsid w:val="00171DDF"/>
    <w:rsid w:val="00172A27"/>
    <w:rsid w:val="0017642E"/>
    <w:rsid w:val="00177293"/>
    <w:rsid w:val="00177566"/>
    <w:rsid w:val="00180121"/>
    <w:rsid w:val="00180CC6"/>
    <w:rsid w:val="001812E3"/>
    <w:rsid w:val="00182AEF"/>
    <w:rsid w:val="00182DC9"/>
    <w:rsid w:val="00183472"/>
    <w:rsid w:val="00183CC4"/>
    <w:rsid w:val="001840DF"/>
    <w:rsid w:val="00184579"/>
    <w:rsid w:val="0018472F"/>
    <w:rsid w:val="00184B26"/>
    <w:rsid w:val="00185067"/>
    <w:rsid w:val="0018512E"/>
    <w:rsid w:val="001863E6"/>
    <w:rsid w:val="00186F0E"/>
    <w:rsid w:val="00186FA2"/>
    <w:rsid w:val="001875C5"/>
    <w:rsid w:val="00187690"/>
    <w:rsid w:val="001879E6"/>
    <w:rsid w:val="00187C6F"/>
    <w:rsid w:val="00187FF6"/>
    <w:rsid w:val="00190444"/>
    <w:rsid w:val="00190FE5"/>
    <w:rsid w:val="001913C0"/>
    <w:rsid w:val="00191DCF"/>
    <w:rsid w:val="00192222"/>
    <w:rsid w:val="00192935"/>
    <w:rsid w:val="00192D20"/>
    <w:rsid w:val="00192D34"/>
    <w:rsid w:val="00192EA0"/>
    <w:rsid w:val="00192FAB"/>
    <w:rsid w:val="00193810"/>
    <w:rsid w:val="00193A8E"/>
    <w:rsid w:val="001942DF"/>
    <w:rsid w:val="001953A7"/>
    <w:rsid w:val="00195442"/>
    <w:rsid w:val="00195F25"/>
    <w:rsid w:val="001963AC"/>
    <w:rsid w:val="00196706"/>
    <w:rsid w:val="001974EB"/>
    <w:rsid w:val="00197A91"/>
    <w:rsid w:val="00197E0B"/>
    <w:rsid w:val="001A0045"/>
    <w:rsid w:val="001A0109"/>
    <w:rsid w:val="001A011F"/>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F85"/>
    <w:rsid w:val="001B495D"/>
    <w:rsid w:val="001B51FB"/>
    <w:rsid w:val="001B53EC"/>
    <w:rsid w:val="001B5B35"/>
    <w:rsid w:val="001C0E7A"/>
    <w:rsid w:val="001C115A"/>
    <w:rsid w:val="001C1699"/>
    <w:rsid w:val="001C23F0"/>
    <w:rsid w:val="001C2B9B"/>
    <w:rsid w:val="001C316E"/>
    <w:rsid w:val="001C3A7D"/>
    <w:rsid w:val="001C3E1F"/>
    <w:rsid w:val="001C3FAC"/>
    <w:rsid w:val="001C4622"/>
    <w:rsid w:val="001C5DDC"/>
    <w:rsid w:val="001C66D9"/>
    <w:rsid w:val="001C6939"/>
    <w:rsid w:val="001C7E39"/>
    <w:rsid w:val="001D1053"/>
    <w:rsid w:val="001D1BAC"/>
    <w:rsid w:val="001D2FE4"/>
    <w:rsid w:val="001D32D8"/>
    <w:rsid w:val="001D3661"/>
    <w:rsid w:val="001D3972"/>
    <w:rsid w:val="001D3C70"/>
    <w:rsid w:val="001D436B"/>
    <w:rsid w:val="001D4F10"/>
    <w:rsid w:val="001D5B3B"/>
    <w:rsid w:val="001D5FFA"/>
    <w:rsid w:val="001D6B91"/>
    <w:rsid w:val="001D72CD"/>
    <w:rsid w:val="001D7332"/>
    <w:rsid w:val="001D7850"/>
    <w:rsid w:val="001D7C16"/>
    <w:rsid w:val="001E0D4D"/>
    <w:rsid w:val="001E15E3"/>
    <w:rsid w:val="001E1EC4"/>
    <w:rsid w:val="001E2163"/>
    <w:rsid w:val="001E23D3"/>
    <w:rsid w:val="001E2F5B"/>
    <w:rsid w:val="001E34D9"/>
    <w:rsid w:val="001E3746"/>
    <w:rsid w:val="001E3C45"/>
    <w:rsid w:val="001E46B5"/>
    <w:rsid w:val="001E487D"/>
    <w:rsid w:val="001E4BCD"/>
    <w:rsid w:val="001E5453"/>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8AD"/>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07B4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E96"/>
    <w:rsid w:val="00232F1F"/>
    <w:rsid w:val="00233F3A"/>
    <w:rsid w:val="00234411"/>
    <w:rsid w:val="00234879"/>
    <w:rsid w:val="00234D33"/>
    <w:rsid w:val="002354BA"/>
    <w:rsid w:val="0023580A"/>
    <w:rsid w:val="00235B85"/>
    <w:rsid w:val="002361FE"/>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5100B"/>
    <w:rsid w:val="00251249"/>
    <w:rsid w:val="00251804"/>
    <w:rsid w:val="0025184C"/>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DE5"/>
    <w:rsid w:val="00261FB2"/>
    <w:rsid w:val="002623FA"/>
    <w:rsid w:val="002624AA"/>
    <w:rsid w:val="00262B02"/>
    <w:rsid w:val="0026304B"/>
    <w:rsid w:val="0026452A"/>
    <w:rsid w:val="00264714"/>
    <w:rsid w:val="00264C67"/>
    <w:rsid w:val="00264C75"/>
    <w:rsid w:val="00265092"/>
    <w:rsid w:val="002653D0"/>
    <w:rsid w:val="002661D3"/>
    <w:rsid w:val="00266284"/>
    <w:rsid w:val="002677BF"/>
    <w:rsid w:val="00267B87"/>
    <w:rsid w:val="0027054D"/>
    <w:rsid w:val="002706B9"/>
    <w:rsid w:val="0027077A"/>
    <w:rsid w:val="0027187F"/>
    <w:rsid w:val="00273502"/>
    <w:rsid w:val="00276275"/>
    <w:rsid w:val="002763CB"/>
    <w:rsid w:val="0027749F"/>
    <w:rsid w:val="00280459"/>
    <w:rsid w:val="002807FC"/>
    <w:rsid w:val="00280998"/>
    <w:rsid w:val="00281A49"/>
    <w:rsid w:val="00281C8F"/>
    <w:rsid w:val="00282678"/>
    <w:rsid w:val="002827B1"/>
    <w:rsid w:val="002837DE"/>
    <w:rsid w:val="00284A81"/>
    <w:rsid w:val="00284D15"/>
    <w:rsid w:val="00284E2F"/>
    <w:rsid w:val="00284FD2"/>
    <w:rsid w:val="00285BC3"/>
    <w:rsid w:val="00285FB7"/>
    <w:rsid w:val="0028657D"/>
    <w:rsid w:val="002869C8"/>
    <w:rsid w:val="00286BA5"/>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A7F22"/>
    <w:rsid w:val="002B02F9"/>
    <w:rsid w:val="002B0A7B"/>
    <w:rsid w:val="002B0B4B"/>
    <w:rsid w:val="002B1990"/>
    <w:rsid w:val="002B1DBA"/>
    <w:rsid w:val="002B28CE"/>
    <w:rsid w:val="002B2C66"/>
    <w:rsid w:val="002B3214"/>
    <w:rsid w:val="002B352F"/>
    <w:rsid w:val="002B3B3A"/>
    <w:rsid w:val="002B3F41"/>
    <w:rsid w:val="002B4623"/>
    <w:rsid w:val="002B4679"/>
    <w:rsid w:val="002B4A5B"/>
    <w:rsid w:val="002B4C4A"/>
    <w:rsid w:val="002B5306"/>
    <w:rsid w:val="002B5D5E"/>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8B"/>
    <w:rsid w:val="002D10CF"/>
    <w:rsid w:val="002D137E"/>
    <w:rsid w:val="002D15A4"/>
    <w:rsid w:val="002D1A3B"/>
    <w:rsid w:val="002D2058"/>
    <w:rsid w:val="002D222E"/>
    <w:rsid w:val="002D24D0"/>
    <w:rsid w:val="002D293F"/>
    <w:rsid w:val="002D30BA"/>
    <w:rsid w:val="002D37B1"/>
    <w:rsid w:val="002D3A4A"/>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F9"/>
    <w:rsid w:val="00314F16"/>
    <w:rsid w:val="00315040"/>
    <w:rsid w:val="003150C6"/>
    <w:rsid w:val="0031535D"/>
    <w:rsid w:val="00315B16"/>
    <w:rsid w:val="00315C77"/>
    <w:rsid w:val="00316158"/>
    <w:rsid w:val="0031678A"/>
    <w:rsid w:val="00316848"/>
    <w:rsid w:val="00316E65"/>
    <w:rsid w:val="00317107"/>
    <w:rsid w:val="0032126B"/>
    <w:rsid w:val="00321F95"/>
    <w:rsid w:val="00322C10"/>
    <w:rsid w:val="00322C6E"/>
    <w:rsid w:val="00322D64"/>
    <w:rsid w:val="00322F5E"/>
    <w:rsid w:val="00323736"/>
    <w:rsid w:val="00324A68"/>
    <w:rsid w:val="00324F41"/>
    <w:rsid w:val="00325E18"/>
    <w:rsid w:val="00325EAF"/>
    <w:rsid w:val="00325F89"/>
    <w:rsid w:val="00325F8E"/>
    <w:rsid w:val="00326594"/>
    <w:rsid w:val="00326D73"/>
    <w:rsid w:val="00326DA8"/>
    <w:rsid w:val="00326E11"/>
    <w:rsid w:val="00327915"/>
    <w:rsid w:val="0033050E"/>
    <w:rsid w:val="00331047"/>
    <w:rsid w:val="00331232"/>
    <w:rsid w:val="00331BC6"/>
    <w:rsid w:val="00331F01"/>
    <w:rsid w:val="003324CE"/>
    <w:rsid w:val="003327A4"/>
    <w:rsid w:val="00332DCE"/>
    <w:rsid w:val="003358DF"/>
    <w:rsid w:val="00335D08"/>
    <w:rsid w:val="00336103"/>
    <w:rsid w:val="00336412"/>
    <w:rsid w:val="003367CA"/>
    <w:rsid w:val="00336803"/>
    <w:rsid w:val="00336F51"/>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578ED"/>
    <w:rsid w:val="0036046C"/>
    <w:rsid w:val="00360C68"/>
    <w:rsid w:val="003614AF"/>
    <w:rsid w:val="00361AD5"/>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5E45"/>
    <w:rsid w:val="0037633E"/>
    <w:rsid w:val="00376899"/>
    <w:rsid w:val="00376ABD"/>
    <w:rsid w:val="00377F40"/>
    <w:rsid w:val="00380169"/>
    <w:rsid w:val="0038021C"/>
    <w:rsid w:val="003810A3"/>
    <w:rsid w:val="00381B0A"/>
    <w:rsid w:val="00383E85"/>
    <w:rsid w:val="00384424"/>
    <w:rsid w:val="00384788"/>
    <w:rsid w:val="00386A1E"/>
    <w:rsid w:val="00386C72"/>
    <w:rsid w:val="00387383"/>
    <w:rsid w:val="0038739D"/>
    <w:rsid w:val="00387897"/>
    <w:rsid w:val="0039008E"/>
    <w:rsid w:val="0039081F"/>
    <w:rsid w:val="00390ACC"/>
    <w:rsid w:val="00390BEB"/>
    <w:rsid w:val="0039106B"/>
    <w:rsid w:val="00391186"/>
    <w:rsid w:val="003915EF"/>
    <w:rsid w:val="003918F2"/>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244"/>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0F0"/>
    <w:rsid w:val="003B38BC"/>
    <w:rsid w:val="003B3D9F"/>
    <w:rsid w:val="003B4789"/>
    <w:rsid w:val="003B47A7"/>
    <w:rsid w:val="003B4FE5"/>
    <w:rsid w:val="003B521F"/>
    <w:rsid w:val="003B5995"/>
    <w:rsid w:val="003B5AC1"/>
    <w:rsid w:val="003B69F3"/>
    <w:rsid w:val="003B6CAD"/>
    <w:rsid w:val="003C011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AD8"/>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128"/>
    <w:rsid w:val="003D7357"/>
    <w:rsid w:val="003D76C2"/>
    <w:rsid w:val="003D7F2C"/>
    <w:rsid w:val="003E145B"/>
    <w:rsid w:val="003E2153"/>
    <w:rsid w:val="003E216F"/>
    <w:rsid w:val="003E286D"/>
    <w:rsid w:val="003E2BBB"/>
    <w:rsid w:val="003E38C1"/>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439"/>
    <w:rsid w:val="00426A83"/>
    <w:rsid w:val="00426DA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160"/>
    <w:rsid w:val="00436CB3"/>
    <w:rsid w:val="004372C9"/>
    <w:rsid w:val="004373AD"/>
    <w:rsid w:val="00437422"/>
    <w:rsid w:val="00437B09"/>
    <w:rsid w:val="004401EA"/>
    <w:rsid w:val="004408A8"/>
    <w:rsid w:val="00440ACA"/>
    <w:rsid w:val="004416E5"/>
    <w:rsid w:val="00441836"/>
    <w:rsid w:val="0044262F"/>
    <w:rsid w:val="00442895"/>
    <w:rsid w:val="00442F94"/>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5BAF"/>
    <w:rsid w:val="00456005"/>
    <w:rsid w:val="00456172"/>
    <w:rsid w:val="00456552"/>
    <w:rsid w:val="00460E5F"/>
    <w:rsid w:val="0046101F"/>
    <w:rsid w:val="00461E8C"/>
    <w:rsid w:val="0046202A"/>
    <w:rsid w:val="00462193"/>
    <w:rsid w:val="0046250E"/>
    <w:rsid w:val="00463486"/>
    <w:rsid w:val="0046365D"/>
    <w:rsid w:val="0046393D"/>
    <w:rsid w:val="004650C9"/>
    <w:rsid w:val="00465653"/>
    <w:rsid w:val="00465A37"/>
    <w:rsid w:val="00466336"/>
    <w:rsid w:val="00466974"/>
    <w:rsid w:val="00467347"/>
    <w:rsid w:val="00467709"/>
    <w:rsid w:val="00467CC9"/>
    <w:rsid w:val="00470EB4"/>
    <w:rsid w:val="00472010"/>
    <w:rsid w:val="004720E1"/>
    <w:rsid w:val="0047216D"/>
    <w:rsid w:val="0047224E"/>
    <w:rsid w:val="00472966"/>
    <w:rsid w:val="00472B68"/>
    <w:rsid w:val="00473324"/>
    <w:rsid w:val="004734F0"/>
    <w:rsid w:val="0047379F"/>
    <w:rsid w:val="00473BBA"/>
    <w:rsid w:val="00474A13"/>
    <w:rsid w:val="00474A7C"/>
    <w:rsid w:val="004754A8"/>
    <w:rsid w:val="00475563"/>
    <w:rsid w:val="0047599E"/>
    <w:rsid w:val="004761FB"/>
    <w:rsid w:val="004763ED"/>
    <w:rsid w:val="0047683B"/>
    <w:rsid w:val="004775CD"/>
    <w:rsid w:val="00477A16"/>
    <w:rsid w:val="00477D3C"/>
    <w:rsid w:val="0048072E"/>
    <w:rsid w:val="00480B55"/>
    <w:rsid w:val="004819EB"/>
    <w:rsid w:val="0048248E"/>
    <w:rsid w:val="004835CD"/>
    <w:rsid w:val="004835E8"/>
    <w:rsid w:val="00483A94"/>
    <w:rsid w:val="00483E06"/>
    <w:rsid w:val="00483ECA"/>
    <w:rsid w:val="00483FA9"/>
    <w:rsid w:val="004840F9"/>
    <w:rsid w:val="00484AF8"/>
    <w:rsid w:val="0048524A"/>
    <w:rsid w:val="00485C56"/>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4AE3"/>
    <w:rsid w:val="004B5655"/>
    <w:rsid w:val="004B5AF4"/>
    <w:rsid w:val="004B6C42"/>
    <w:rsid w:val="004B6D31"/>
    <w:rsid w:val="004B7836"/>
    <w:rsid w:val="004C0E19"/>
    <w:rsid w:val="004C1B9C"/>
    <w:rsid w:val="004C1F76"/>
    <w:rsid w:val="004C2605"/>
    <w:rsid w:val="004C298D"/>
    <w:rsid w:val="004C327F"/>
    <w:rsid w:val="004C338C"/>
    <w:rsid w:val="004C365B"/>
    <w:rsid w:val="004C3FF5"/>
    <w:rsid w:val="004C45A7"/>
    <w:rsid w:val="004C49A6"/>
    <w:rsid w:val="004C57E0"/>
    <w:rsid w:val="004C5D23"/>
    <w:rsid w:val="004C5F6D"/>
    <w:rsid w:val="004C604A"/>
    <w:rsid w:val="004C618C"/>
    <w:rsid w:val="004C6197"/>
    <w:rsid w:val="004C7FE1"/>
    <w:rsid w:val="004D0793"/>
    <w:rsid w:val="004D194F"/>
    <w:rsid w:val="004D1A73"/>
    <w:rsid w:val="004D28DB"/>
    <w:rsid w:val="004D2FFA"/>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5A08"/>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53DC"/>
    <w:rsid w:val="004F5400"/>
    <w:rsid w:val="004F54ED"/>
    <w:rsid w:val="004F5D6F"/>
    <w:rsid w:val="004F63E7"/>
    <w:rsid w:val="004F63FC"/>
    <w:rsid w:val="004F6A92"/>
    <w:rsid w:val="004F6AF1"/>
    <w:rsid w:val="004F764B"/>
    <w:rsid w:val="004F7854"/>
    <w:rsid w:val="004F79C8"/>
    <w:rsid w:val="004F7DFC"/>
    <w:rsid w:val="004F7FE5"/>
    <w:rsid w:val="005004A1"/>
    <w:rsid w:val="005016E6"/>
    <w:rsid w:val="00502054"/>
    <w:rsid w:val="005021A8"/>
    <w:rsid w:val="005023DD"/>
    <w:rsid w:val="00503479"/>
    <w:rsid w:val="0050372D"/>
    <w:rsid w:val="00503762"/>
    <w:rsid w:val="00503B32"/>
    <w:rsid w:val="00503F8C"/>
    <w:rsid w:val="0050407B"/>
    <w:rsid w:val="0050412A"/>
    <w:rsid w:val="005054F6"/>
    <w:rsid w:val="00506599"/>
    <w:rsid w:val="0050678E"/>
    <w:rsid w:val="00506E22"/>
    <w:rsid w:val="005071D8"/>
    <w:rsid w:val="005077EA"/>
    <w:rsid w:val="00510979"/>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2C6F"/>
    <w:rsid w:val="00544162"/>
    <w:rsid w:val="0054444F"/>
    <w:rsid w:val="005457D6"/>
    <w:rsid w:val="00546B77"/>
    <w:rsid w:val="00546F3A"/>
    <w:rsid w:val="00547396"/>
    <w:rsid w:val="00547DE9"/>
    <w:rsid w:val="00547E69"/>
    <w:rsid w:val="0055000B"/>
    <w:rsid w:val="00550233"/>
    <w:rsid w:val="00550392"/>
    <w:rsid w:val="00550499"/>
    <w:rsid w:val="00551AE9"/>
    <w:rsid w:val="00551B92"/>
    <w:rsid w:val="00552233"/>
    <w:rsid w:val="005527D2"/>
    <w:rsid w:val="005528D3"/>
    <w:rsid w:val="005533E7"/>
    <w:rsid w:val="00553534"/>
    <w:rsid w:val="005537AF"/>
    <w:rsid w:val="00553EFB"/>
    <w:rsid w:val="00554B20"/>
    <w:rsid w:val="00555688"/>
    <w:rsid w:val="005557B7"/>
    <w:rsid w:val="00555C32"/>
    <w:rsid w:val="00556178"/>
    <w:rsid w:val="005563D0"/>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E1E"/>
    <w:rsid w:val="0057052E"/>
    <w:rsid w:val="005719AB"/>
    <w:rsid w:val="00571A74"/>
    <w:rsid w:val="005735F7"/>
    <w:rsid w:val="0057431B"/>
    <w:rsid w:val="005746CB"/>
    <w:rsid w:val="00575191"/>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6524"/>
    <w:rsid w:val="00586AD9"/>
    <w:rsid w:val="00587999"/>
    <w:rsid w:val="00587C1A"/>
    <w:rsid w:val="005902A7"/>
    <w:rsid w:val="005909D3"/>
    <w:rsid w:val="00591429"/>
    <w:rsid w:val="00591449"/>
    <w:rsid w:val="00591F38"/>
    <w:rsid w:val="00592747"/>
    <w:rsid w:val="00593651"/>
    <w:rsid w:val="0059371C"/>
    <w:rsid w:val="005941A2"/>
    <w:rsid w:val="00594B5E"/>
    <w:rsid w:val="005957BC"/>
    <w:rsid w:val="00595E47"/>
    <w:rsid w:val="005965D3"/>
    <w:rsid w:val="00596AF2"/>
    <w:rsid w:val="00596D44"/>
    <w:rsid w:val="00596FF5"/>
    <w:rsid w:val="00597102"/>
    <w:rsid w:val="0059716A"/>
    <w:rsid w:val="005974F8"/>
    <w:rsid w:val="005979B9"/>
    <w:rsid w:val="00597D9B"/>
    <w:rsid w:val="005A06EB"/>
    <w:rsid w:val="005A1A3D"/>
    <w:rsid w:val="005A1D1D"/>
    <w:rsid w:val="005A2DB0"/>
    <w:rsid w:val="005A305E"/>
    <w:rsid w:val="005A37C8"/>
    <w:rsid w:val="005A3E00"/>
    <w:rsid w:val="005A3ED6"/>
    <w:rsid w:val="005A6909"/>
    <w:rsid w:val="005A6A21"/>
    <w:rsid w:val="005A6ACA"/>
    <w:rsid w:val="005A6D09"/>
    <w:rsid w:val="005A7A7D"/>
    <w:rsid w:val="005A7EE0"/>
    <w:rsid w:val="005B0DC2"/>
    <w:rsid w:val="005B0F4A"/>
    <w:rsid w:val="005B1684"/>
    <w:rsid w:val="005B1C71"/>
    <w:rsid w:val="005B2854"/>
    <w:rsid w:val="005B29A1"/>
    <w:rsid w:val="005B2D38"/>
    <w:rsid w:val="005B2F75"/>
    <w:rsid w:val="005B3208"/>
    <w:rsid w:val="005B4121"/>
    <w:rsid w:val="005B41C0"/>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A92"/>
    <w:rsid w:val="005D0C57"/>
    <w:rsid w:val="005D0E2E"/>
    <w:rsid w:val="005D0E7A"/>
    <w:rsid w:val="005D1725"/>
    <w:rsid w:val="005D2540"/>
    <w:rsid w:val="005D2590"/>
    <w:rsid w:val="005D25F2"/>
    <w:rsid w:val="005D26F7"/>
    <w:rsid w:val="005D2748"/>
    <w:rsid w:val="005D3128"/>
    <w:rsid w:val="005D3854"/>
    <w:rsid w:val="005D3A3D"/>
    <w:rsid w:val="005D3BB0"/>
    <w:rsid w:val="005D3C64"/>
    <w:rsid w:val="005D3F0B"/>
    <w:rsid w:val="005D43BF"/>
    <w:rsid w:val="005D4417"/>
    <w:rsid w:val="005D456F"/>
    <w:rsid w:val="005D4B7D"/>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C6B"/>
    <w:rsid w:val="005E4D69"/>
    <w:rsid w:val="005E59A4"/>
    <w:rsid w:val="005E631A"/>
    <w:rsid w:val="005E75AB"/>
    <w:rsid w:val="005E7812"/>
    <w:rsid w:val="005F0231"/>
    <w:rsid w:val="005F0635"/>
    <w:rsid w:val="005F0E1A"/>
    <w:rsid w:val="005F1220"/>
    <w:rsid w:val="005F16DF"/>
    <w:rsid w:val="005F17AD"/>
    <w:rsid w:val="005F1C08"/>
    <w:rsid w:val="005F2554"/>
    <w:rsid w:val="005F3796"/>
    <w:rsid w:val="005F4387"/>
    <w:rsid w:val="005F4680"/>
    <w:rsid w:val="005F5122"/>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6ED5"/>
    <w:rsid w:val="0062749C"/>
    <w:rsid w:val="0062769F"/>
    <w:rsid w:val="00627D63"/>
    <w:rsid w:val="00627EE6"/>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9F5"/>
    <w:rsid w:val="00654FBC"/>
    <w:rsid w:val="006558F3"/>
    <w:rsid w:val="00655B84"/>
    <w:rsid w:val="00655C73"/>
    <w:rsid w:val="00657913"/>
    <w:rsid w:val="0065791E"/>
    <w:rsid w:val="00657B0E"/>
    <w:rsid w:val="00661087"/>
    <w:rsid w:val="0066158B"/>
    <w:rsid w:val="006618FA"/>
    <w:rsid w:val="00661E40"/>
    <w:rsid w:val="00662078"/>
    <w:rsid w:val="0066219E"/>
    <w:rsid w:val="006627CC"/>
    <w:rsid w:val="00662DEC"/>
    <w:rsid w:val="00662FCF"/>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A73"/>
    <w:rsid w:val="00682E2A"/>
    <w:rsid w:val="0068347C"/>
    <w:rsid w:val="006835C4"/>
    <w:rsid w:val="00683761"/>
    <w:rsid w:val="00683938"/>
    <w:rsid w:val="006847F3"/>
    <w:rsid w:val="00684C47"/>
    <w:rsid w:val="00685074"/>
    <w:rsid w:val="0068583C"/>
    <w:rsid w:val="00685F29"/>
    <w:rsid w:val="00686200"/>
    <w:rsid w:val="00686666"/>
    <w:rsid w:val="006879D1"/>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B0179"/>
    <w:rsid w:val="006B0598"/>
    <w:rsid w:val="006B081A"/>
    <w:rsid w:val="006B0C5D"/>
    <w:rsid w:val="006B1DAD"/>
    <w:rsid w:val="006B2063"/>
    <w:rsid w:val="006B2853"/>
    <w:rsid w:val="006B316C"/>
    <w:rsid w:val="006B395F"/>
    <w:rsid w:val="006B3F8A"/>
    <w:rsid w:val="006B41BF"/>
    <w:rsid w:val="006B5317"/>
    <w:rsid w:val="006B5421"/>
    <w:rsid w:val="006B5F1A"/>
    <w:rsid w:val="006B5F83"/>
    <w:rsid w:val="006B5FE3"/>
    <w:rsid w:val="006B6252"/>
    <w:rsid w:val="006B63F9"/>
    <w:rsid w:val="006B6492"/>
    <w:rsid w:val="006B6787"/>
    <w:rsid w:val="006B782C"/>
    <w:rsid w:val="006B7A07"/>
    <w:rsid w:val="006B7A6A"/>
    <w:rsid w:val="006C0833"/>
    <w:rsid w:val="006C0B18"/>
    <w:rsid w:val="006C0F7E"/>
    <w:rsid w:val="006C13C3"/>
    <w:rsid w:val="006C177A"/>
    <w:rsid w:val="006C1843"/>
    <w:rsid w:val="006C1DB6"/>
    <w:rsid w:val="006C214A"/>
    <w:rsid w:val="006C3208"/>
    <w:rsid w:val="006C348C"/>
    <w:rsid w:val="006C3CD0"/>
    <w:rsid w:val="006C3EFA"/>
    <w:rsid w:val="006C3FC7"/>
    <w:rsid w:val="006C47D6"/>
    <w:rsid w:val="006C4B17"/>
    <w:rsid w:val="006C501B"/>
    <w:rsid w:val="006C557B"/>
    <w:rsid w:val="006C5729"/>
    <w:rsid w:val="006C5B38"/>
    <w:rsid w:val="006C5EDA"/>
    <w:rsid w:val="006C6588"/>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264"/>
    <w:rsid w:val="006E1605"/>
    <w:rsid w:val="006E19AE"/>
    <w:rsid w:val="006E1B23"/>
    <w:rsid w:val="006E373F"/>
    <w:rsid w:val="006E52FE"/>
    <w:rsid w:val="006E5CA3"/>
    <w:rsid w:val="006E5EE6"/>
    <w:rsid w:val="006E5F62"/>
    <w:rsid w:val="006E6229"/>
    <w:rsid w:val="006E6F72"/>
    <w:rsid w:val="006E6FF0"/>
    <w:rsid w:val="006E74D7"/>
    <w:rsid w:val="006E7D09"/>
    <w:rsid w:val="006F02F8"/>
    <w:rsid w:val="006F1371"/>
    <w:rsid w:val="006F14CE"/>
    <w:rsid w:val="006F1843"/>
    <w:rsid w:val="006F1AE3"/>
    <w:rsid w:val="006F1B31"/>
    <w:rsid w:val="006F1F30"/>
    <w:rsid w:val="006F4F66"/>
    <w:rsid w:val="006F5881"/>
    <w:rsid w:val="006F684B"/>
    <w:rsid w:val="006F689D"/>
    <w:rsid w:val="006F6C65"/>
    <w:rsid w:val="007007C2"/>
    <w:rsid w:val="0070141E"/>
    <w:rsid w:val="007014C8"/>
    <w:rsid w:val="00701EEC"/>
    <w:rsid w:val="00702A56"/>
    <w:rsid w:val="00704465"/>
    <w:rsid w:val="00704C33"/>
    <w:rsid w:val="00705AF8"/>
    <w:rsid w:val="00706472"/>
    <w:rsid w:val="00706536"/>
    <w:rsid w:val="00706952"/>
    <w:rsid w:val="00706A1A"/>
    <w:rsid w:val="00706DBF"/>
    <w:rsid w:val="00707233"/>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1283"/>
    <w:rsid w:val="007215B6"/>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540"/>
    <w:rsid w:val="00730737"/>
    <w:rsid w:val="007308DA"/>
    <w:rsid w:val="00730ECA"/>
    <w:rsid w:val="007315CB"/>
    <w:rsid w:val="007316F6"/>
    <w:rsid w:val="00731C2D"/>
    <w:rsid w:val="00732A64"/>
    <w:rsid w:val="00732D13"/>
    <w:rsid w:val="00732D90"/>
    <w:rsid w:val="00732F76"/>
    <w:rsid w:val="00733087"/>
    <w:rsid w:val="00733088"/>
    <w:rsid w:val="007336A9"/>
    <w:rsid w:val="007339BD"/>
    <w:rsid w:val="00734C2A"/>
    <w:rsid w:val="00734E52"/>
    <w:rsid w:val="007355E9"/>
    <w:rsid w:val="00735903"/>
    <w:rsid w:val="0073591F"/>
    <w:rsid w:val="00736F4A"/>
    <w:rsid w:val="007373D9"/>
    <w:rsid w:val="0073770B"/>
    <w:rsid w:val="0073798D"/>
    <w:rsid w:val="00737BDB"/>
    <w:rsid w:val="00740D63"/>
    <w:rsid w:val="00740EA0"/>
    <w:rsid w:val="00740EE2"/>
    <w:rsid w:val="007416D7"/>
    <w:rsid w:val="007420D2"/>
    <w:rsid w:val="00742739"/>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47A85"/>
    <w:rsid w:val="007505CF"/>
    <w:rsid w:val="007509F8"/>
    <w:rsid w:val="00751161"/>
    <w:rsid w:val="0075155C"/>
    <w:rsid w:val="00752017"/>
    <w:rsid w:val="00752817"/>
    <w:rsid w:val="0075289C"/>
    <w:rsid w:val="007529E5"/>
    <w:rsid w:val="00752BA4"/>
    <w:rsid w:val="00752D7B"/>
    <w:rsid w:val="00753000"/>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862"/>
    <w:rsid w:val="007709B9"/>
    <w:rsid w:val="00771EAE"/>
    <w:rsid w:val="00774014"/>
    <w:rsid w:val="00774C13"/>
    <w:rsid w:val="00774C32"/>
    <w:rsid w:val="0077521F"/>
    <w:rsid w:val="0077544E"/>
    <w:rsid w:val="00775BCB"/>
    <w:rsid w:val="0077617D"/>
    <w:rsid w:val="007762C7"/>
    <w:rsid w:val="007766C0"/>
    <w:rsid w:val="007771CF"/>
    <w:rsid w:val="00777A45"/>
    <w:rsid w:val="00777C69"/>
    <w:rsid w:val="00777F42"/>
    <w:rsid w:val="0078094E"/>
    <w:rsid w:val="007825AF"/>
    <w:rsid w:val="007825CD"/>
    <w:rsid w:val="00782713"/>
    <w:rsid w:val="0078337B"/>
    <w:rsid w:val="007837B5"/>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E96"/>
    <w:rsid w:val="00794F03"/>
    <w:rsid w:val="00795C68"/>
    <w:rsid w:val="0079615B"/>
    <w:rsid w:val="00796F4A"/>
    <w:rsid w:val="00797192"/>
    <w:rsid w:val="00797A8C"/>
    <w:rsid w:val="007A047F"/>
    <w:rsid w:val="007A0506"/>
    <w:rsid w:val="007A0C2D"/>
    <w:rsid w:val="007A0D41"/>
    <w:rsid w:val="007A1226"/>
    <w:rsid w:val="007A156D"/>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4DC5"/>
    <w:rsid w:val="007C51A5"/>
    <w:rsid w:val="007C60C8"/>
    <w:rsid w:val="007C651C"/>
    <w:rsid w:val="007C6672"/>
    <w:rsid w:val="007C70C7"/>
    <w:rsid w:val="007C715E"/>
    <w:rsid w:val="007C7D26"/>
    <w:rsid w:val="007D0471"/>
    <w:rsid w:val="007D05AE"/>
    <w:rsid w:val="007D15EE"/>
    <w:rsid w:val="007D172C"/>
    <w:rsid w:val="007D1807"/>
    <w:rsid w:val="007D24B3"/>
    <w:rsid w:val="007D26A3"/>
    <w:rsid w:val="007D26FE"/>
    <w:rsid w:val="007D315F"/>
    <w:rsid w:val="007D3218"/>
    <w:rsid w:val="007D34DE"/>
    <w:rsid w:val="007D351A"/>
    <w:rsid w:val="007D3AC8"/>
    <w:rsid w:val="007D3B92"/>
    <w:rsid w:val="007D3BAD"/>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12EF"/>
    <w:rsid w:val="007F1A1D"/>
    <w:rsid w:val="007F1E26"/>
    <w:rsid w:val="007F2494"/>
    <w:rsid w:val="007F2BC6"/>
    <w:rsid w:val="007F3041"/>
    <w:rsid w:val="007F3BE4"/>
    <w:rsid w:val="007F3F0A"/>
    <w:rsid w:val="007F4055"/>
    <w:rsid w:val="007F40B5"/>
    <w:rsid w:val="007F443B"/>
    <w:rsid w:val="007F4993"/>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984"/>
    <w:rsid w:val="00811C01"/>
    <w:rsid w:val="00811DDD"/>
    <w:rsid w:val="00811FF4"/>
    <w:rsid w:val="00812005"/>
    <w:rsid w:val="00812754"/>
    <w:rsid w:val="00812E67"/>
    <w:rsid w:val="008137CB"/>
    <w:rsid w:val="008137DC"/>
    <w:rsid w:val="00814015"/>
    <w:rsid w:val="00815005"/>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A04"/>
    <w:rsid w:val="00845BCD"/>
    <w:rsid w:val="0084609F"/>
    <w:rsid w:val="00846839"/>
    <w:rsid w:val="00846E98"/>
    <w:rsid w:val="008470CA"/>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87C"/>
    <w:rsid w:val="008629F8"/>
    <w:rsid w:val="00862B01"/>
    <w:rsid w:val="00862CC3"/>
    <w:rsid w:val="008635FA"/>
    <w:rsid w:val="00864189"/>
    <w:rsid w:val="0086464C"/>
    <w:rsid w:val="00864CDF"/>
    <w:rsid w:val="00864E63"/>
    <w:rsid w:val="00865726"/>
    <w:rsid w:val="0086626A"/>
    <w:rsid w:val="0086646B"/>
    <w:rsid w:val="008667DF"/>
    <w:rsid w:val="008675C5"/>
    <w:rsid w:val="0086790A"/>
    <w:rsid w:val="00867E09"/>
    <w:rsid w:val="00870927"/>
    <w:rsid w:val="00871047"/>
    <w:rsid w:val="00871104"/>
    <w:rsid w:val="008712FF"/>
    <w:rsid w:val="00871A0C"/>
    <w:rsid w:val="0087212E"/>
    <w:rsid w:val="00872460"/>
    <w:rsid w:val="00872495"/>
    <w:rsid w:val="00872945"/>
    <w:rsid w:val="00873153"/>
    <w:rsid w:val="00873A82"/>
    <w:rsid w:val="00873C0A"/>
    <w:rsid w:val="00873E2E"/>
    <w:rsid w:val="00874216"/>
    <w:rsid w:val="00874F7C"/>
    <w:rsid w:val="00874FB4"/>
    <w:rsid w:val="00875270"/>
    <w:rsid w:val="0087550C"/>
    <w:rsid w:val="008759C4"/>
    <w:rsid w:val="008763A2"/>
    <w:rsid w:val="00876DD3"/>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604"/>
    <w:rsid w:val="00891A8D"/>
    <w:rsid w:val="008923E8"/>
    <w:rsid w:val="008923EE"/>
    <w:rsid w:val="008927A4"/>
    <w:rsid w:val="00892862"/>
    <w:rsid w:val="008928D0"/>
    <w:rsid w:val="008929FA"/>
    <w:rsid w:val="00892D89"/>
    <w:rsid w:val="00893278"/>
    <w:rsid w:val="008935CC"/>
    <w:rsid w:val="00893BFD"/>
    <w:rsid w:val="00894360"/>
    <w:rsid w:val="00894509"/>
    <w:rsid w:val="00894C2D"/>
    <w:rsid w:val="00894CC7"/>
    <w:rsid w:val="00894F28"/>
    <w:rsid w:val="00895350"/>
    <w:rsid w:val="00895C63"/>
    <w:rsid w:val="008964B6"/>
    <w:rsid w:val="008964D6"/>
    <w:rsid w:val="00896888"/>
    <w:rsid w:val="00896D19"/>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B0025"/>
    <w:rsid w:val="008B02E2"/>
    <w:rsid w:val="008B1BA0"/>
    <w:rsid w:val="008B2D47"/>
    <w:rsid w:val="008B2DCF"/>
    <w:rsid w:val="008B2EB6"/>
    <w:rsid w:val="008B33C5"/>
    <w:rsid w:val="008B34B8"/>
    <w:rsid w:val="008B3EE8"/>
    <w:rsid w:val="008B414C"/>
    <w:rsid w:val="008B446F"/>
    <w:rsid w:val="008B46E2"/>
    <w:rsid w:val="008B47F6"/>
    <w:rsid w:val="008B48B6"/>
    <w:rsid w:val="008B6A1E"/>
    <w:rsid w:val="008B6EB9"/>
    <w:rsid w:val="008B75C8"/>
    <w:rsid w:val="008C007B"/>
    <w:rsid w:val="008C0635"/>
    <w:rsid w:val="008C0DE2"/>
    <w:rsid w:val="008C1FEC"/>
    <w:rsid w:val="008C204C"/>
    <w:rsid w:val="008C3356"/>
    <w:rsid w:val="008C358A"/>
    <w:rsid w:val="008C4262"/>
    <w:rsid w:val="008C4370"/>
    <w:rsid w:val="008C47A6"/>
    <w:rsid w:val="008C4918"/>
    <w:rsid w:val="008C4B79"/>
    <w:rsid w:val="008C4DE5"/>
    <w:rsid w:val="008C5086"/>
    <w:rsid w:val="008C5BEE"/>
    <w:rsid w:val="008C5DEC"/>
    <w:rsid w:val="008C7367"/>
    <w:rsid w:val="008C782B"/>
    <w:rsid w:val="008C79D4"/>
    <w:rsid w:val="008C7F71"/>
    <w:rsid w:val="008D07CA"/>
    <w:rsid w:val="008D080D"/>
    <w:rsid w:val="008D16AB"/>
    <w:rsid w:val="008D19D0"/>
    <w:rsid w:val="008D2A29"/>
    <w:rsid w:val="008D2CD6"/>
    <w:rsid w:val="008D2DFB"/>
    <w:rsid w:val="008D2F8C"/>
    <w:rsid w:val="008D314E"/>
    <w:rsid w:val="008D35F1"/>
    <w:rsid w:val="008D3665"/>
    <w:rsid w:val="008D3E9E"/>
    <w:rsid w:val="008D45E7"/>
    <w:rsid w:val="008D54BC"/>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587"/>
    <w:rsid w:val="008E5EA0"/>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3204"/>
    <w:rsid w:val="009336AF"/>
    <w:rsid w:val="00934ED0"/>
    <w:rsid w:val="009352EF"/>
    <w:rsid w:val="00936098"/>
    <w:rsid w:val="009362AE"/>
    <w:rsid w:val="00936B87"/>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2CD"/>
    <w:rsid w:val="009639D6"/>
    <w:rsid w:val="00963F54"/>
    <w:rsid w:val="009644B0"/>
    <w:rsid w:val="00964827"/>
    <w:rsid w:val="009649EF"/>
    <w:rsid w:val="00964C24"/>
    <w:rsid w:val="00964FBD"/>
    <w:rsid w:val="00965132"/>
    <w:rsid w:val="0096544E"/>
    <w:rsid w:val="009658C5"/>
    <w:rsid w:val="00965D73"/>
    <w:rsid w:val="00965DDA"/>
    <w:rsid w:val="00967373"/>
    <w:rsid w:val="00967CB8"/>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1E"/>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9BF"/>
    <w:rsid w:val="009A2C19"/>
    <w:rsid w:val="009A4D40"/>
    <w:rsid w:val="009A4FFA"/>
    <w:rsid w:val="009A5F2D"/>
    <w:rsid w:val="009A6364"/>
    <w:rsid w:val="009A661A"/>
    <w:rsid w:val="009A6B13"/>
    <w:rsid w:val="009A6DCE"/>
    <w:rsid w:val="009A71C8"/>
    <w:rsid w:val="009A7B3A"/>
    <w:rsid w:val="009A7DF6"/>
    <w:rsid w:val="009B0909"/>
    <w:rsid w:val="009B1042"/>
    <w:rsid w:val="009B1929"/>
    <w:rsid w:val="009B1A3D"/>
    <w:rsid w:val="009B366D"/>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11"/>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5DE8"/>
    <w:rsid w:val="009C6BA6"/>
    <w:rsid w:val="009C6D7E"/>
    <w:rsid w:val="009C7896"/>
    <w:rsid w:val="009D092A"/>
    <w:rsid w:val="009D09AA"/>
    <w:rsid w:val="009D0BA6"/>
    <w:rsid w:val="009D0E1C"/>
    <w:rsid w:val="009D116D"/>
    <w:rsid w:val="009D2619"/>
    <w:rsid w:val="009D27F4"/>
    <w:rsid w:val="009D2998"/>
    <w:rsid w:val="009D2A61"/>
    <w:rsid w:val="009D3AB3"/>
    <w:rsid w:val="009D3C9D"/>
    <w:rsid w:val="009D48C7"/>
    <w:rsid w:val="009D49BC"/>
    <w:rsid w:val="009D59E7"/>
    <w:rsid w:val="009D5C7A"/>
    <w:rsid w:val="009D5EA2"/>
    <w:rsid w:val="009D6061"/>
    <w:rsid w:val="009D6314"/>
    <w:rsid w:val="009D6EB8"/>
    <w:rsid w:val="009D6EC3"/>
    <w:rsid w:val="009D711C"/>
    <w:rsid w:val="009D713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E93"/>
    <w:rsid w:val="009E6511"/>
    <w:rsid w:val="009E6EF3"/>
    <w:rsid w:val="009E72C8"/>
    <w:rsid w:val="009F0298"/>
    <w:rsid w:val="009F110A"/>
    <w:rsid w:val="009F151D"/>
    <w:rsid w:val="009F1586"/>
    <w:rsid w:val="009F1F01"/>
    <w:rsid w:val="009F320F"/>
    <w:rsid w:val="009F371F"/>
    <w:rsid w:val="009F3D11"/>
    <w:rsid w:val="009F448E"/>
    <w:rsid w:val="009F46AF"/>
    <w:rsid w:val="009F4A98"/>
    <w:rsid w:val="009F4BA6"/>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599"/>
    <w:rsid w:val="00A039F1"/>
    <w:rsid w:val="00A03D65"/>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E7B"/>
    <w:rsid w:val="00A12F65"/>
    <w:rsid w:val="00A130FA"/>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47D"/>
    <w:rsid w:val="00A2176A"/>
    <w:rsid w:val="00A21F68"/>
    <w:rsid w:val="00A22659"/>
    <w:rsid w:val="00A22AA1"/>
    <w:rsid w:val="00A234F8"/>
    <w:rsid w:val="00A2390B"/>
    <w:rsid w:val="00A23F15"/>
    <w:rsid w:val="00A24B52"/>
    <w:rsid w:val="00A25558"/>
    <w:rsid w:val="00A25AD9"/>
    <w:rsid w:val="00A26016"/>
    <w:rsid w:val="00A26D8E"/>
    <w:rsid w:val="00A26DF2"/>
    <w:rsid w:val="00A27535"/>
    <w:rsid w:val="00A27B26"/>
    <w:rsid w:val="00A31CB9"/>
    <w:rsid w:val="00A32A7A"/>
    <w:rsid w:val="00A32B22"/>
    <w:rsid w:val="00A33C39"/>
    <w:rsid w:val="00A34240"/>
    <w:rsid w:val="00A3531F"/>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0F9"/>
    <w:rsid w:val="00A545C4"/>
    <w:rsid w:val="00A54680"/>
    <w:rsid w:val="00A54BEF"/>
    <w:rsid w:val="00A54F44"/>
    <w:rsid w:val="00A55195"/>
    <w:rsid w:val="00A557A7"/>
    <w:rsid w:val="00A5598E"/>
    <w:rsid w:val="00A55D9B"/>
    <w:rsid w:val="00A55E11"/>
    <w:rsid w:val="00A5658C"/>
    <w:rsid w:val="00A56771"/>
    <w:rsid w:val="00A56BE2"/>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458"/>
    <w:rsid w:val="00A70D23"/>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76BC8"/>
    <w:rsid w:val="00A8020B"/>
    <w:rsid w:val="00A80473"/>
    <w:rsid w:val="00A805FF"/>
    <w:rsid w:val="00A80635"/>
    <w:rsid w:val="00A80BA2"/>
    <w:rsid w:val="00A80CD5"/>
    <w:rsid w:val="00A80DE2"/>
    <w:rsid w:val="00A81B44"/>
    <w:rsid w:val="00A82468"/>
    <w:rsid w:val="00A82539"/>
    <w:rsid w:val="00A83720"/>
    <w:rsid w:val="00A83A44"/>
    <w:rsid w:val="00A83A5D"/>
    <w:rsid w:val="00A83AC8"/>
    <w:rsid w:val="00A83BC3"/>
    <w:rsid w:val="00A83E0D"/>
    <w:rsid w:val="00A83F1E"/>
    <w:rsid w:val="00A841F2"/>
    <w:rsid w:val="00A844EB"/>
    <w:rsid w:val="00A845DC"/>
    <w:rsid w:val="00A84D7C"/>
    <w:rsid w:val="00A854C5"/>
    <w:rsid w:val="00A85573"/>
    <w:rsid w:val="00A85ED8"/>
    <w:rsid w:val="00A85FE6"/>
    <w:rsid w:val="00A86837"/>
    <w:rsid w:val="00A868E5"/>
    <w:rsid w:val="00A870CE"/>
    <w:rsid w:val="00A87D79"/>
    <w:rsid w:val="00A87F51"/>
    <w:rsid w:val="00A900CC"/>
    <w:rsid w:val="00A900D9"/>
    <w:rsid w:val="00A90239"/>
    <w:rsid w:val="00A90257"/>
    <w:rsid w:val="00A90653"/>
    <w:rsid w:val="00A90D99"/>
    <w:rsid w:val="00A91348"/>
    <w:rsid w:val="00A918E6"/>
    <w:rsid w:val="00A91D04"/>
    <w:rsid w:val="00A9206A"/>
    <w:rsid w:val="00A92779"/>
    <w:rsid w:val="00A92ECE"/>
    <w:rsid w:val="00A9309A"/>
    <w:rsid w:val="00A93A9C"/>
    <w:rsid w:val="00A93FF1"/>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032"/>
    <w:rsid w:val="00AA63D9"/>
    <w:rsid w:val="00AA6562"/>
    <w:rsid w:val="00AA68EC"/>
    <w:rsid w:val="00AA7363"/>
    <w:rsid w:val="00AA741F"/>
    <w:rsid w:val="00AA798E"/>
    <w:rsid w:val="00AB2ECC"/>
    <w:rsid w:val="00AB3581"/>
    <w:rsid w:val="00AB37DC"/>
    <w:rsid w:val="00AB4E5A"/>
    <w:rsid w:val="00AB5032"/>
    <w:rsid w:val="00AB613F"/>
    <w:rsid w:val="00AB70B1"/>
    <w:rsid w:val="00AB7C79"/>
    <w:rsid w:val="00AB7EA8"/>
    <w:rsid w:val="00AC0D04"/>
    <w:rsid w:val="00AC1468"/>
    <w:rsid w:val="00AC215C"/>
    <w:rsid w:val="00AC24AB"/>
    <w:rsid w:val="00AC384B"/>
    <w:rsid w:val="00AC3AF7"/>
    <w:rsid w:val="00AC3B0F"/>
    <w:rsid w:val="00AC3F80"/>
    <w:rsid w:val="00AC4A1D"/>
    <w:rsid w:val="00AC4FEE"/>
    <w:rsid w:val="00AC6038"/>
    <w:rsid w:val="00AC6250"/>
    <w:rsid w:val="00AC682B"/>
    <w:rsid w:val="00AC7056"/>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19"/>
    <w:rsid w:val="00AF48B2"/>
    <w:rsid w:val="00AF4B43"/>
    <w:rsid w:val="00AF50CE"/>
    <w:rsid w:val="00AF54A4"/>
    <w:rsid w:val="00AF5632"/>
    <w:rsid w:val="00AF6725"/>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4DE3"/>
    <w:rsid w:val="00B065C2"/>
    <w:rsid w:val="00B0661E"/>
    <w:rsid w:val="00B06841"/>
    <w:rsid w:val="00B06F8A"/>
    <w:rsid w:val="00B07647"/>
    <w:rsid w:val="00B0769A"/>
    <w:rsid w:val="00B07C17"/>
    <w:rsid w:val="00B07D83"/>
    <w:rsid w:val="00B10D53"/>
    <w:rsid w:val="00B10D8B"/>
    <w:rsid w:val="00B10E93"/>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A32"/>
    <w:rsid w:val="00B2115C"/>
    <w:rsid w:val="00B21244"/>
    <w:rsid w:val="00B21515"/>
    <w:rsid w:val="00B21EE5"/>
    <w:rsid w:val="00B230AB"/>
    <w:rsid w:val="00B2320A"/>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4319"/>
    <w:rsid w:val="00B45004"/>
    <w:rsid w:val="00B45124"/>
    <w:rsid w:val="00B45D4D"/>
    <w:rsid w:val="00B45ED9"/>
    <w:rsid w:val="00B4613D"/>
    <w:rsid w:val="00B46E53"/>
    <w:rsid w:val="00B47643"/>
    <w:rsid w:val="00B5023F"/>
    <w:rsid w:val="00B50510"/>
    <w:rsid w:val="00B518E0"/>
    <w:rsid w:val="00B51936"/>
    <w:rsid w:val="00B5206A"/>
    <w:rsid w:val="00B5221A"/>
    <w:rsid w:val="00B5288B"/>
    <w:rsid w:val="00B54D83"/>
    <w:rsid w:val="00B55EBA"/>
    <w:rsid w:val="00B5613C"/>
    <w:rsid w:val="00B56B0F"/>
    <w:rsid w:val="00B56CD9"/>
    <w:rsid w:val="00B57043"/>
    <w:rsid w:val="00B57076"/>
    <w:rsid w:val="00B600B1"/>
    <w:rsid w:val="00B6098E"/>
    <w:rsid w:val="00B611AA"/>
    <w:rsid w:val="00B61710"/>
    <w:rsid w:val="00B61BFF"/>
    <w:rsid w:val="00B6217B"/>
    <w:rsid w:val="00B626D5"/>
    <w:rsid w:val="00B633B0"/>
    <w:rsid w:val="00B63FBD"/>
    <w:rsid w:val="00B640CF"/>
    <w:rsid w:val="00B6467E"/>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AAA"/>
    <w:rsid w:val="00B72D75"/>
    <w:rsid w:val="00B72DF0"/>
    <w:rsid w:val="00B73035"/>
    <w:rsid w:val="00B73BC2"/>
    <w:rsid w:val="00B73EF4"/>
    <w:rsid w:val="00B740D5"/>
    <w:rsid w:val="00B74DC3"/>
    <w:rsid w:val="00B7549A"/>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EF2"/>
    <w:rsid w:val="00B82CB3"/>
    <w:rsid w:val="00B82E90"/>
    <w:rsid w:val="00B83B8A"/>
    <w:rsid w:val="00B83F57"/>
    <w:rsid w:val="00B84127"/>
    <w:rsid w:val="00B8439A"/>
    <w:rsid w:val="00B84A13"/>
    <w:rsid w:val="00B84C82"/>
    <w:rsid w:val="00B850A1"/>
    <w:rsid w:val="00B85505"/>
    <w:rsid w:val="00B86188"/>
    <w:rsid w:val="00B869C9"/>
    <w:rsid w:val="00B872D0"/>
    <w:rsid w:val="00B8758C"/>
    <w:rsid w:val="00B8766B"/>
    <w:rsid w:val="00B87E24"/>
    <w:rsid w:val="00B87EFA"/>
    <w:rsid w:val="00B90489"/>
    <w:rsid w:val="00B929EA"/>
    <w:rsid w:val="00B92C4B"/>
    <w:rsid w:val="00B93885"/>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2FD"/>
    <w:rsid w:val="00BA06BB"/>
    <w:rsid w:val="00BA0D3E"/>
    <w:rsid w:val="00BA0F78"/>
    <w:rsid w:val="00BA175A"/>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FAC"/>
    <w:rsid w:val="00BB2868"/>
    <w:rsid w:val="00BB40AF"/>
    <w:rsid w:val="00BB450C"/>
    <w:rsid w:val="00BB5C3F"/>
    <w:rsid w:val="00BB5E26"/>
    <w:rsid w:val="00BB5F93"/>
    <w:rsid w:val="00BB6375"/>
    <w:rsid w:val="00BB64A5"/>
    <w:rsid w:val="00BB6E90"/>
    <w:rsid w:val="00BB6EC8"/>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C7F88"/>
    <w:rsid w:val="00BD156C"/>
    <w:rsid w:val="00BD18F0"/>
    <w:rsid w:val="00BD209D"/>
    <w:rsid w:val="00BD27F9"/>
    <w:rsid w:val="00BD29FC"/>
    <w:rsid w:val="00BD3527"/>
    <w:rsid w:val="00BD3A77"/>
    <w:rsid w:val="00BD3D11"/>
    <w:rsid w:val="00BD3F59"/>
    <w:rsid w:val="00BD4B1B"/>
    <w:rsid w:val="00BD66C7"/>
    <w:rsid w:val="00BD6A43"/>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884"/>
    <w:rsid w:val="00BE4D41"/>
    <w:rsid w:val="00BE5269"/>
    <w:rsid w:val="00BE5766"/>
    <w:rsid w:val="00BE5CC3"/>
    <w:rsid w:val="00BE5E1B"/>
    <w:rsid w:val="00BE6BB8"/>
    <w:rsid w:val="00BE6D80"/>
    <w:rsid w:val="00BE72A8"/>
    <w:rsid w:val="00BE74DC"/>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2A3"/>
    <w:rsid w:val="00BF545F"/>
    <w:rsid w:val="00BF550E"/>
    <w:rsid w:val="00BF57BA"/>
    <w:rsid w:val="00BF6899"/>
    <w:rsid w:val="00BF6B4B"/>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D1B"/>
    <w:rsid w:val="00C150D0"/>
    <w:rsid w:val="00C1585F"/>
    <w:rsid w:val="00C15B10"/>
    <w:rsid w:val="00C16282"/>
    <w:rsid w:val="00C176CC"/>
    <w:rsid w:val="00C17E36"/>
    <w:rsid w:val="00C20EAA"/>
    <w:rsid w:val="00C21EDE"/>
    <w:rsid w:val="00C222D3"/>
    <w:rsid w:val="00C2299D"/>
    <w:rsid w:val="00C231B6"/>
    <w:rsid w:val="00C23541"/>
    <w:rsid w:val="00C238C3"/>
    <w:rsid w:val="00C239F2"/>
    <w:rsid w:val="00C23D4C"/>
    <w:rsid w:val="00C23DC6"/>
    <w:rsid w:val="00C240C4"/>
    <w:rsid w:val="00C2446A"/>
    <w:rsid w:val="00C245CD"/>
    <w:rsid w:val="00C248AB"/>
    <w:rsid w:val="00C25330"/>
    <w:rsid w:val="00C254BC"/>
    <w:rsid w:val="00C25607"/>
    <w:rsid w:val="00C25DBB"/>
    <w:rsid w:val="00C26631"/>
    <w:rsid w:val="00C26BA2"/>
    <w:rsid w:val="00C27BF5"/>
    <w:rsid w:val="00C27E0C"/>
    <w:rsid w:val="00C27E5F"/>
    <w:rsid w:val="00C301C6"/>
    <w:rsid w:val="00C31501"/>
    <w:rsid w:val="00C315B4"/>
    <w:rsid w:val="00C31756"/>
    <w:rsid w:val="00C31A9C"/>
    <w:rsid w:val="00C31E69"/>
    <w:rsid w:val="00C32840"/>
    <w:rsid w:val="00C331E5"/>
    <w:rsid w:val="00C34435"/>
    <w:rsid w:val="00C351F0"/>
    <w:rsid w:val="00C3525B"/>
    <w:rsid w:val="00C356D7"/>
    <w:rsid w:val="00C35732"/>
    <w:rsid w:val="00C375D9"/>
    <w:rsid w:val="00C3774E"/>
    <w:rsid w:val="00C402A6"/>
    <w:rsid w:val="00C40FF2"/>
    <w:rsid w:val="00C42164"/>
    <w:rsid w:val="00C42528"/>
    <w:rsid w:val="00C433C2"/>
    <w:rsid w:val="00C43733"/>
    <w:rsid w:val="00C43A40"/>
    <w:rsid w:val="00C44017"/>
    <w:rsid w:val="00C4425D"/>
    <w:rsid w:val="00C444A4"/>
    <w:rsid w:val="00C44667"/>
    <w:rsid w:val="00C44A14"/>
    <w:rsid w:val="00C44CF7"/>
    <w:rsid w:val="00C457CD"/>
    <w:rsid w:val="00C45E77"/>
    <w:rsid w:val="00C461B5"/>
    <w:rsid w:val="00C4663E"/>
    <w:rsid w:val="00C46698"/>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5A23"/>
    <w:rsid w:val="00C66707"/>
    <w:rsid w:val="00C67762"/>
    <w:rsid w:val="00C67A50"/>
    <w:rsid w:val="00C700D3"/>
    <w:rsid w:val="00C7020E"/>
    <w:rsid w:val="00C7085C"/>
    <w:rsid w:val="00C70B52"/>
    <w:rsid w:val="00C716A8"/>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460D"/>
    <w:rsid w:val="00C95B5F"/>
    <w:rsid w:val="00C95FF9"/>
    <w:rsid w:val="00C963DF"/>
    <w:rsid w:val="00C969BD"/>
    <w:rsid w:val="00C96E91"/>
    <w:rsid w:val="00C973ED"/>
    <w:rsid w:val="00C9782F"/>
    <w:rsid w:val="00CA004B"/>
    <w:rsid w:val="00CA01A9"/>
    <w:rsid w:val="00CA04B3"/>
    <w:rsid w:val="00CA04C4"/>
    <w:rsid w:val="00CA0CBD"/>
    <w:rsid w:val="00CA1297"/>
    <w:rsid w:val="00CA17F3"/>
    <w:rsid w:val="00CA1A6B"/>
    <w:rsid w:val="00CA387B"/>
    <w:rsid w:val="00CA3CA1"/>
    <w:rsid w:val="00CA448B"/>
    <w:rsid w:val="00CA4D10"/>
    <w:rsid w:val="00CA4DD4"/>
    <w:rsid w:val="00CA5234"/>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7E28"/>
    <w:rsid w:val="00CB7FDB"/>
    <w:rsid w:val="00CC0061"/>
    <w:rsid w:val="00CC00A8"/>
    <w:rsid w:val="00CC06FD"/>
    <w:rsid w:val="00CC1584"/>
    <w:rsid w:val="00CC1633"/>
    <w:rsid w:val="00CC1B63"/>
    <w:rsid w:val="00CC1DFA"/>
    <w:rsid w:val="00CC1E9D"/>
    <w:rsid w:val="00CC2016"/>
    <w:rsid w:val="00CC28F7"/>
    <w:rsid w:val="00CC3045"/>
    <w:rsid w:val="00CC3387"/>
    <w:rsid w:val="00CC3593"/>
    <w:rsid w:val="00CC3B67"/>
    <w:rsid w:val="00CC3D5F"/>
    <w:rsid w:val="00CC3EED"/>
    <w:rsid w:val="00CC49A2"/>
    <w:rsid w:val="00CC53FE"/>
    <w:rsid w:val="00CC5D74"/>
    <w:rsid w:val="00CC6112"/>
    <w:rsid w:val="00CC66D9"/>
    <w:rsid w:val="00CC75DE"/>
    <w:rsid w:val="00CD03FD"/>
    <w:rsid w:val="00CD08BD"/>
    <w:rsid w:val="00CD110F"/>
    <w:rsid w:val="00CD1DED"/>
    <w:rsid w:val="00CD303D"/>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07C8"/>
    <w:rsid w:val="00CE14C3"/>
    <w:rsid w:val="00CE1512"/>
    <w:rsid w:val="00CE16D6"/>
    <w:rsid w:val="00CE2A50"/>
    <w:rsid w:val="00CE3161"/>
    <w:rsid w:val="00CE345A"/>
    <w:rsid w:val="00CE3879"/>
    <w:rsid w:val="00CE4CC5"/>
    <w:rsid w:val="00CE511B"/>
    <w:rsid w:val="00CE577A"/>
    <w:rsid w:val="00CE597B"/>
    <w:rsid w:val="00CE66A6"/>
    <w:rsid w:val="00CE686C"/>
    <w:rsid w:val="00CE7062"/>
    <w:rsid w:val="00CE70BC"/>
    <w:rsid w:val="00CE712C"/>
    <w:rsid w:val="00CE7253"/>
    <w:rsid w:val="00CE7957"/>
    <w:rsid w:val="00CE7BFC"/>
    <w:rsid w:val="00CF0710"/>
    <w:rsid w:val="00CF0FB3"/>
    <w:rsid w:val="00CF1533"/>
    <w:rsid w:val="00CF16CD"/>
    <w:rsid w:val="00CF2020"/>
    <w:rsid w:val="00CF3A00"/>
    <w:rsid w:val="00CF3B36"/>
    <w:rsid w:val="00CF3E1A"/>
    <w:rsid w:val="00CF519B"/>
    <w:rsid w:val="00CF6833"/>
    <w:rsid w:val="00CF6897"/>
    <w:rsid w:val="00CF6A0A"/>
    <w:rsid w:val="00CF7227"/>
    <w:rsid w:val="00D0010F"/>
    <w:rsid w:val="00D00127"/>
    <w:rsid w:val="00D003B7"/>
    <w:rsid w:val="00D00BA5"/>
    <w:rsid w:val="00D017CB"/>
    <w:rsid w:val="00D01AB4"/>
    <w:rsid w:val="00D01AEE"/>
    <w:rsid w:val="00D02211"/>
    <w:rsid w:val="00D0248D"/>
    <w:rsid w:val="00D0284C"/>
    <w:rsid w:val="00D03B4D"/>
    <w:rsid w:val="00D05242"/>
    <w:rsid w:val="00D05E2D"/>
    <w:rsid w:val="00D060B0"/>
    <w:rsid w:val="00D06992"/>
    <w:rsid w:val="00D06ED0"/>
    <w:rsid w:val="00D073D5"/>
    <w:rsid w:val="00D075FD"/>
    <w:rsid w:val="00D0797D"/>
    <w:rsid w:val="00D07E79"/>
    <w:rsid w:val="00D1067C"/>
    <w:rsid w:val="00D11C09"/>
    <w:rsid w:val="00D1245E"/>
    <w:rsid w:val="00D12609"/>
    <w:rsid w:val="00D128F7"/>
    <w:rsid w:val="00D15D29"/>
    <w:rsid w:val="00D15FF9"/>
    <w:rsid w:val="00D16825"/>
    <w:rsid w:val="00D206B4"/>
    <w:rsid w:val="00D20CF0"/>
    <w:rsid w:val="00D20F95"/>
    <w:rsid w:val="00D2161E"/>
    <w:rsid w:val="00D21D83"/>
    <w:rsid w:val="00D21E15"/>
    <w:rsid w:val="00D22697"/>
    <w:rsid w:val="00D23AC5"/>
    <w:rsid w:val="00D2468C"/>
    <w:rsid w:val="00D249F8"/>
    <w:rsid w:val="00D2661C"/>
    <w:rsid w:val="00D270F2"/>
    <w:rsid w:val="00D271BC"/>
    <w:rsid w:val="00D27832"/>
    <w:rsid w:val="00D27C10"/>
    <w:rsid w:val="00D27FCE"/>
    <w:rsid w:val="00D3061A"/>
    <w:rsid w:val="00D30BEF"/>
    <w:rsid w:val="00D30F84"/>
    <w:rsid w:val="00D31135"/>
    <w:rsid w:val="00D312F9"/>
    <w:rsid w:val="00D3211A"/>
    <w:rsid w:val="00D32ABD"/>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5EA"/>
    <w:rsid w:val="00D36785"/>
    <w:rsid w:val="00D36B49"/>
    <w:rsid w:val="00D36CA3"/>
    <w:rsid w:val="00D378D9"/>
    <w:rsid w:val="00D37DD3"/>
    <w:rsid w:val="00D37FBA"/>
    <w:rsid w:val="00D402CE"/>
    <w:rsid w:val="00D4032D"/>
    <w:rsid w:val="00D40EDF"/>
    <w:rsid w:val="00D40EE3"/>
    <w:rsid w:val="00D413CF"/>
    <w:rsid w:val="00D423B7"/>
    <w:rsid w:val="00D42862"/>
    <w:rsid w:val="00D42D92"/>
    <w:rsid w:val="00D434D2"/>
    <w:rsid w:val="00D43C01"/>
    <w:rsid w:val="00D43DE6"/>
    <w:rsid w:val="00D44342"/>
    <w:rsid w:val="00D444B8"/>
    <w:rsid w:val="00D44C9B"/>
    <w:rsid w:val="00D44DB6"/>
    <w:rsid w:val="00D455F3"/>
    <w:rsid w:val="00D4579F"/>
    <w:rsid w:val="00D458ED"/>
    <w:rsid w:val="00D463BD"/>
    <w:rsid w:val="00D466B4"/>
    <w:rsid w:val="00D4670C"/>
    <w:rsid w:val="00D46865"/>
    <w:rsid w:val="00D46C0D"/>
    <w:rsid w:val="00D46E3C"/>
    <w:rsid w:val="00D47282"/>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C1"/>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071"/>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80234"/>
    <w:rsid w:val="00D80589"/>
    <w:rsid w:val="00D805F0"/>
    <w:rsid w:val="00D80C84"/>
    <w:rsid w:val="00D8126B"/>
    <w:rsid w:val="00D81758"/>
    <w:rsid w:val="00D82234"/>
    <w:rsid w:val="00D82E0B"/>
    <w:rsid w:val="00D83A62"/>
    <w:rsid w:val="00D83F9D"/>
    <w:rsid w:val="00D84012"/>
    <w:rsid w:val="00D8486E"/>
    <w:rsid w:val="00D8507A"/>
    <w:rsid w:val="00D8564C"/>
    <w:rsid w:val="00D876F3"/>
    <w:rsid w:val="00D87918"/>
    <w:rsid w:val="00D87B2F"/>
    <w:rsid w:val="00D9071D"/>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776"/>
    <w:rsid w:val="00D94AA5"/>
    <w:rsid w:val="00D95254"/>
    <w:rsid w:val="00D956E2"/>
    <w:rsid w:val="00D959DA"/>
    <w:rsid w:val="00D95E7C"/>
    <w:rsid w:val="00D9646E"/>
    <w:rsid w:val="00D9650F"/>
    <w:rsid w:val="00D96534"/>
    <w:rsid w:val="00D969BC"/>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6320"/>
    <w:rsid w:val="00DA6352"/>
    <w:rsid w:val="00DA6459"/>
    <w:rsid w:val="00DA6A5D"/>
    <w:rsid w:val="00DA6DC7"/>
    <w:rsid w:val="00DB04A4"/>
    <w:rsid w:val="00DB05E2"/>
    <w:rsid w:val="00DB1A5A"/>
    <w:rsid w:val="00DB1C17"/>
    <w:rsid w:val="00DB24D8"/>
    <w:rsid w:val="00DB26C9"/>
    <w:rsid w:val="00DB2AB2"/>
    <w:rsid w:val="00DB356E"/>
    <w:rsid w:val="00DB367C"/>
    <w:rsid w:val="00DB3A07"/>
    <w:rsid w:val="00DB4044"/>
    <w:rsid w:val="00DB459A"/>
    <w:rsid w:val="00DB5343"/>
    <w:rsid w:val="00DB56B1"/>
    <w:rsid w:val="00DB5E30"/>
    <w:rsid w:val="00DB5FFA"/>
    <w:rsid w:val="00DB6113"/>
    <w:rsid w:val="00DB6293"/>
    <w:rsid w:val="00DB6A8E"/>
    <w:rsid w:val="00DB6CE3"/>
    <w:rsid w:val="00DB6E4E"/>
    <w:rsid w:val="00DB7014"/>
    <w:rsid w:val="00DB7720"/>
    <w:rsid w:val="00DB7F4C"/>
    <w:rsid w:val="00DC004A"/>
    <w:rsid w:val="00DC053E"/>
    <w:rsid w:val="00DC0EDB"/>
    <w:rsid w:val="00DC1919"/>
    <w:rsid w:val="00DC1AF3"/>
    <w:rsid w:val="00DC1F40"/>
    <w:rsid w:val="00DC1F5C"/>
    <w:rsid w:val="00DC227C"/>
    <w:rsid w:val="00DC2312"/>
    <w:rsid w:val="00DC239D"/>
    <w:rsid w:val="00DC2593"/>
    <w:rsid w:val="00DC303E"/>
    <w:rsid w:val="00DC3668"/>
    <w:rsid w:val="00DC3A09"/>
    <w:rsid w:val="00DC3ECF"/>
    <w:rsid w:val="00DC3F77"/>
    <w:rsid w:val="00DC3FFA"/>
    <w:rsid w:val="00DC45C5"/>
    <w:rsid w:val="00DC4835"/>
    <w:rsid w:val="00DC5944"/>
    <w:rsid w:val="00DC5B66"/>
    <w:rsid w:val="00DC5D2B"/>
    <w:rsid w:val="00DC616A"/>
    <w:rsid w:val="00DC6235"/>
    <w:rsid w:val="00DC651E"/>
    <w:rsid w:val="00DC6AE3"/>
    <w:rsid w:val="00DC7509"/>
    <w:rsid w:val="00DC7605"/>
    <w:rsid w:val="00DC7686"/>
    <w:rsid w:val="00DC7765"/>
    <w:rsid w:val="00DC793C"/>
    <w:rsid w:val="00DC7B31"/>
    <w:rsid w:val="00DC7B41"/>
    <w:rsid w:val="00DC7EFF"/>
    <w:rsid w:val="00DD05E0"/>
    <w:rsid w:val="00DD0E72"/>
    <w:rsid w:val="00DD1455"/>
    <w:rsid w:val="00DD21BB"/>
    <w:rsid w:val="00DD2227"/>
    <w:rsid w:val="00DD3021"/>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803"/>
    <w:rsid w:val="00DE69A9"/>
    <w:rsid w:val="00DE6A3F"/>
    <w:rsid w:val="00DE6AE7"/>
    <w:rsid w:val="00DE74C6"/>
    <w:rsid w:val="00DF08C5"/>
    <w:rsid w:val="00DF10E7"/>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590"/>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42F"/>
    <w:rsid w:val="00E13D43"/>
    <w:rsid w:val="00E140CC"/>
    <w:rsid w:val="00E151D9"/>
    <w:rsid w:val="00E155A0"/>
    <w:rsid w:val="00E16821"/>
    <w:rsid w:val="00E203ED"/>
    <w:rsid w:val="00E20837"/>
    <w:rsid w:val="00E20905"/>
    <w:rsid w:val="00E2131B"/>
    <w:rsid w:val="00E22BDF"/>
    <w:rsid w:val="00E22F3B"/>
    <w:rsid w:val="00E22F8C"/>
    <w:rsid w:val="00E231E1"/>
    <w:rsid w:val="00E235D0"/>
    <w:rsid w:val="00E24599"/>
    <w:rsid w:val="00E249A1"/>
    <w:rsid w:val="00E2514B"/>
    <w:rsid w:val="00E25B0F"/>
    <w:rsid w:val="00E26475"/>
    <w:rsid w:val="00E26D0B"/>
    <w:rsid w:val="00E275F5"/>
    <w:rsid w:val="00E27F7D"/>
    <w:rsid w:val="00E3098D"/>
    <w:rsid w:val="00E30E9D"/>
    <w:rsid w:val="00E31259"/>
    <w:rsid w:val="00E314B2"/>
    <w:rsid w:val="00E33091"/>
    <w:rsid w:val="00E33534"/>
    <w:rsid w:val="00E33D59"/>
    <w:rsid w:val="00E34229"/>
    <w:rsid w:val="00E347A7"/>
    <w:rsid w:val="00E34AEA"/>
    <w:rsid w:val="00E35D66"/>
    <w:rsid w:val="00E362FB"/>
    <w:rsid w:val="00E36DA3"/>
    <w:rsid w:val="00E36E3D"/>
    <w:rsid w:val="00E37598"/>
    <w:rsid w:val="00E37F53"/>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8FA"/>
    <w:rsid w:val="00E50BA3"/>
    <w:rsid w:val="00E510F0"/>
    <w:rsid w:val="00E5140A"/>
    <w:rsid w:val="00E51731"/>
    <w:rsid w:val="00E51897"/>
    <w:rsid w:val="00E521F2"/>
    <w:rsid w:val="00E52F23"/>
    <w:rsid w:val="00E530B7"/>
    <w:rsid w:val="00E53A8B"/>
    <w:rsid w:val="00E54208"/>
    <w:rsid w:val="00E54B21"/>
    <w:rsid w:val="00E54B95"/>
    <w:rsid w:val="00E5565E"/>
    <w:rsid w:val="00E55686"/>
    <w:rsid w:val="00E55BF2"/>
    <w:rsid w:val="00E55FA9"/>
    <w:rsid w:val="00E561FE"/>
    <w:rsid w:val="00E573CB"/>
    <w:rsid w:val="00E575B1"/>
    <w:rsid w:val="00E57F68"/>
    <w:rsid w:val="00E60F92"/>
    <w:rsid w:val="00E625C6"/>
    <w:rsid w:val="00E63753"/>
    <w:rsid w:val="00E64234"/>
    <w:rsid w:val="00E64764"/>
    <w:rsid w:val="00E6525F"/>
    <w:rsid w:val="00E65395"/>
    <w:rsid w:val="00E65999"/>
    <w:rsid w:val="00E65EEE"/>
    <w:rsid w:val="00E66C0F"/>
    <w:rsid w:val="00E706F7"/>
    <w:rsid w:val="00E70EA8"/>
    <w:rsid w:val="00E71E76"/>
    <w:rsid w:val="00E72673"/>
    <w:rsid w:val="00E72CDD"/>
    <w:rsid w:val="00E731B3"/>
    <w:rsid w:val="00E73346"/>
    <w:rsid w:val="00E73D5F"/>
    <w:rsid w:val="00E74467"/>
    <w:rsid w:val="00E74570"/>
    <w:rsid w:val="00E746F6"/>
    <w:rsid w:val="00E74B60"/>
    <w:rsid w:val="00E75E0A"/>
    <w:rsid w:val="00E75F60"/>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BDC"/>
    <w:rsid w:val="00E94C0B"/>
    <w:rsid w:val="00E9518E"/>
    <w:rsid w:val="00E9542D"/>
    <w:rsid w:val="00E95497"/>
    <w:rsid w:val="00E9573D"/>
    <w:rsid w:val="00E9625C"/>
    <w:rsid w:val="00E962C3"/>
    <w:rsid w:val="00E9654B"/>
    <w:rsid w:val="00E9665E"/>
    <w:rsid w:val="00E97140"/>
    <w:rsid w:val="00E976F3"/>
    <w:rsid w:val="00E97BDD"/>
    <w:rsid w:val="00EA0B13"/>
    <w:rsid w:val="00EA0E87"/>
    <w:rsid w:val="00EA0EC5"/>
    <w:rsid w:val="00EA0F12"/>
    <w:rsid w:val="00EA1066"/>
    <w:rsid w:val="00EA113F"/>
    <w:rsid w:val="00EA174A"/>
    <w:rsid w:val="00EA18C4"/>
    <w:rsid w:val="00EA1DB1"/>
    <w:rsid w:val="00EA283B"/>
    <w:rsid w:val="00EA2A0C"/>
    <w:rsid w:val="00EA3F95"/>
    <w:rsid w:val="00EA4486"/>
    <w:rsid w:val="00EA4DAA"/>
    <w:rsid w:val="00EA4DC2"/>
    <w:rsid w:val="00EA4DF6"/>
    <w:rsid w:val="00EA4E82"/>
    <w:rsid w:val="00EA5CE7"/>
    <w:rsid w:val="00EA6035"/>
    <w:rsid w:val="00EA78C2"/>
    <w:rsid w:val="00EB0ABA"/>
    <w:rsid w:val="00EB0BDD"/>
    <w:rsid w:val="00EB0F9D"/>
    <w:rsid w:val="00EB1014"/>
    <w:rsid w:val="00EB10BE"/>
    <w:rsid w:val="00EB1A2D"/>
    <w:rsid w:val="00EB21AF"/>
    <w:rsid w:val="00EB250B"/>
    <w:rsid w:val="00EB262E"/>
    <w:rsid w:val="00EB2EAD"/>
    <w:rsid w:val="00EB2F69"/>
    <w:rsid w:val="00EB3138"/>
    <w:rsid w:val="00EB3551"/>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2D1E"/>
    <w:rsid w:val="00ED3047"/>
    <w:rsid w:val="00ED3A3F"/>
    <w:rsid w:val="00ED44E9"/>
    <w:rsid w:val="00ED4D19"/>
    <w:rsid w:val="00ED5998"/>
    <w:rsid w:val="00ED5FF8"/>
    <w:rsid w:val="00ED6290"/>
    <w:rsid w:val="00ED655E"/>
    <w:rsid w:val="00ED68E0"/>
    <w:rsid w:val="00ED72FA"/>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C14"/>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0C9E"/>
    <w:rsid w:val="00F022CA"/>
    <w:rsid w:val="00F02356"/>
    <w:rsid w:val="00F02370"/>
    <w:rsid w:val="00F02541"/>
    <w:rsid w:val="00F0269B"/>
    <w:rsid w:val="00F02908"/>
    <w:rsid w:val="00F02B98"/>
    <w:rsid w:val="00F02CBE"/>
    <w:rsid w:val="00F03190"/>
    <w:rsid w:val="00F035CF"/>
    <w:rsid w:val="00F03771"/>
    <w:rsid w:val="00F04115"/>
    <w:rsid w:val="00F05492"/>
    <w:rsid w:val="00F0603C"/>
    <w:rsid w:val="00F06AA5"/>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1D"/>
    <w:rsid w:val="00F178F8"/>
    <w:rsid w:val="00F202CF"/>
    <w:rsid w:val="00F21498"/>
    <w:rsid w:val="00F21658"/>
    <w:rsid w:val="00F21C36"/>
    <w:rsid w:val="00F21D94"/>
    <w:rsid w:val="00F22B9A"/>
    <w:rsid w:val="00F231F8"/>
    <w:rsid w:val="00F2350B"/>
    <w:rsid w:val="00F2497A"/>
    <w:rsid w:val="00F24A2D"/>
    <w:rsid w:val="00F25852"/>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4530"/>
    <w:rsid w:val="00F3558D"/>
    <w:rsid w:val="00F359C2"/>
    <w:rsid w:val="00F36660"/>
    <w:rsid w:val="00F36F32"/>
    <w:rsid w:val="00F37519"/>
    <w:rsid w:val="00F376C9"/>
    <w:rsid w:val="00F37808"/>
    <w:rsid w:val="00F37DDE"/>
    <w:rsid w:val="00F4027D"/>
    <w:rsid w:val="00F40A22"/>
    <w:rsid w:val="00F40B1E"/>
    <w:rsid w:val="00F413AB"/>
    <w:rsid w:val="00F414BF"/>
    <w:rsid w:val="00F414E1"/>
    <w:rsid w:val="00F41665"/>
    <w:rsid w:val="00F41843"/>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3C5"/>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67F2"/>
    <w:rsid w:val="00F668BF"/>
    <w:rsid w:val="00F671C6"/>
    <w:rsid w:val="00F67937"/>
    <w:rsid w:val="00F6796F"/>
    <w:rsid w:val="00F67B80"/>
    <w:rsid w:val="00F71385"/>
    <w:rsid w:val="00F715F1"/>
    <w:rsid w:val="00F7186E"/>
    <w:rsid w:val="00F71A4B"/>
    <w:rsid w:val="00F71B82"/>
    <w:rsid w:val="00F726F8"/>
    <w:rsid w:val="00F72F31"/>
    <w:rsid w:val="00F73CB3"/>
    <w:rsid w:val="00F743A4"/>
    <w:rsid w:val="00F74DD0"/>
    <w:rsid w:val="00F75A52"/>
    <w:rsid w:val="00F75AAD"/>
    <w:rsid w:val="00F75D0E"/>
    <w:rsid w:val="00F76858"/>
    <w:rsid w:val="00F76A0C"/>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786"/>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90D"/>
    <w:rsid w:val="00FC29F2"/>
    <w:rsid w:val="00FC2C8F"/>
    <w:rsid w:val="00FC315C"/>
    <w:rsid w:val="00FC3BB3"/>
    <w:rsid w:val="00FC42DD"/>
    <w:rsid w:val="00FC441B"/>
    <w:rsid w:val="00FC52E9"/>
    <w:rsid w:val="00FC5D81"/>
    <w:rsid w:val="00FC65FA"/>
    <w:rsid w:val="00FC69FC"/>
    <w:rsid w:val="00FC71D3"/>
    <w:rsid w:val="00FC7B3F"/>
    <w:rsid w:val="00FC7DDE"/>
    <w:rsid w:val="00FD02C1"/>
    <w:rsid w:val="00FD03AD"/>
    <w:rsid w:val="00FD1552"/>
    <w:rsid w:val="00FD1FFF"/>
    <w:rsid w:val="00FD2557"/>
    <w:rsid w:val="00FD2E5B"/>
    <w:rsid w:val="00FD364B"/>
    <w:rsid w:val="00FD44DD"/>
    <w:rsid w:val="00FD4AC1"/>
    <w:rsid w:val="00FD55B2"/>
    <w:rsid w:val="00FD6F1E"/>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1A1"/>
    <w:rsid w:val="00FE6250"/>
    <w:rsid w:val="00FE6586"/>
    <w:rsid w:val="00FE65E3"/>
    <w:rsid w:val="00FE7114"/>
    <w:rsid w:val="00FE7714"/>
    <w:rsid w:val="00FF0184"/>
    <w:rsid w:val="00FF0460"/>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535BBA"/>
    <w:rsid w:val="026A314F"/>
    <w:rsid w:val="027D228E"/>
    <w:rsid w:val="028E2A1E"/>
    <w:rsid w:val="029255AD"/>
    <w:rsid w:val="029C5C3E"/>
    <w:rsid w:val="02AF016B"/>
    <w:rsid w:val="02EC2F6F"/>
    <w:rsid w:val="02F94446"/>
    <w:rsid w:val="030C42D8"/>
    <w:rsid w:val="030D7087"/>
    <w:rsid w:val="0312188D"/>
    <w:rsid w:val="033867E7"/>
    <w:rsid w:val="03436B99"/>
    <w:rsid w:val="03457B2E"/>
    <w:rsid w:val="03566A34"/>
    <w:rsid w:val="035E2700"/>
    <w:rsid w:val="03714801"/>
    <w:rsid w:val="03730BCA"/>
    <w:rsid w:val="039356AE"/>
    <w:rsid w:val="0396705B"/>
    <w:rsid w:val="03AD4D2D"/>
    <w:rsid w:val="03B67039"/>
    <w:rsid w:val="03B84CB1"/>
    <w:rsid w:val="03CB5916"/>
    <w:rsid w:val="03DE7622"/>
    <w:rsid w:val="040B300F"/>
    <w:rsid w:val="040C6D68"/>
    <w:rsid w:val="04185412"/>
    <w:rsid w:val="042966B5"/>
    <w:rsid w:val="043F7DDC"/>
    <w:rsid w:val="044430FD"/>
    <w:rsid w:val="0447143B"/>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35919"/>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68039B"/>
    <w:rsid w:val="068A2CF6"/>
    <w:rsid w:val="068E527B"/>
    <w:rsid w:val="06991DD4"/>
    <w:rsid w:val="0699221B"/>
    <w:rsid w:val="069C0BBD"/>
    <w:rsid w:val="06A021D8"/>
    <w:rsid w:val="06D056C6"/>
    <w:rsid w:val="06D93FCA"/>
    <w:rsid w:val="06E07F69"/>
    <w:rsid w:val="06E2738E"/>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7F15611"/>
    <w:rsid w:val="08007A99"/>
    <w:rsid w:val="08014D6F"/>
    <w:rsid w:val="084575C9"/>
    <w:rsid w:val="084F15E2"/>
    <w:rsid w:val="085218B4"/>
    <w:rsid w:val="087B62DE"/>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6A4544"/>
    <w:rsid w:val="09711C50"/>
    <w:rsid w:val="0972686D"/>
    <w:rsid w:val="097B373F"/>
    <w:rsid w:val="097C1DD0"/>
    <w:rsid w:val="097E3D80"/>
    <w:rsid w:val="0990418D"/>
    <w:rsid w:val="09911005"/>
    <w:rsid w:val="099A1F46"/>
    <w:rsid w:val="099F202B"/>
    <w:rsid w:val="09A35AE2"/>
    <w:rsid w:val="09A60503"/>
    <w:rsid w:val="09A83F18"/>
    <w:rsid w:val="09CB17A4"/>
    <w:rsid w:val="09DE6166"/>
    <w:rsid w:val="09DF095B"/>
    <w:rsid w:val="09DF68FC"/>
    <w:rsid w:val="09EF6B50"/>
    <w:rsid w:val="09F26640"/>
    <w:rsid w:val="09FF2B19"/>
    <w:rsid w:val="0A037A2A"/>
    <w:rsid w:val="0A0F525E"/>
    <w:rsid w:val="0A223BA6"/>
    <w:rsid w:val="0A4875DF"/>
    <w:rsid w:val="0A614426"/>
    <w:rsid w:val="0A78597C"/>
    <w:rsid w:val="0A797CCC"/>
    <w:rsid w:val="0A7B7F67"/>
    <w:rsid w:val="0A8134AF"/>
    <w:rsid w:val="0A8E68F1"/>
    <w:rsid w:val="0AA67C40"/>
    <w:rsid w:val="0AA909DE"/>
    <w:rsid w:val="0AB162FE"/>
    <w:rsid w:val="0AB24CCB"/>
    <w:rsid w:val="0AB31FF1"/>
    <w:rsid w:val="0AB363B9"/>
    <w:rsid w:val="0ABB1BD6"/>
    <w:rsid w:val="0AC21B87"/>
    <w:rsid w:val="0AC30516"/>
    <w:rsid w:val="0AC5121A"/>
    <w:rsid w:val="0AD43F20"/>
    <w:rsid w:val="0AE4222A"/>
    <w:rsid w:val="0AE77E21"/>
    <w:rsid w:val="0AFE4CEF"/>
    <w:rsid w:val="0B0C1346"/>
    <w:rsid w:val="0B222511"/>
    <w:rsid w:val="0B337474"/>
    <w:rsid w:val="0B441D5E"/>
    <w:rsid w:val="0B442F83"/>
    <w:rsid w:val="0B463A6F"/>
    <w:rsid w:val="0B4B43BD"/>
    <w:rsid w:val="0B587E5B"/>
    <w:rsid w:val="0B6138FA"/>
    <w:rsid w:val="0B615D17"/>
    <w:rsid w:val="0B773C04"/>
    <w:rsid w:val="0B7866EC"/>
    <w:rsid w:val="0B823EA4"/>
    <w:rsid w:val="0B8566CA"/>
    <w:rsid w:val="0B8C5925"/>
    <w:rsid w:val="0BA60B68"/>
    <w:rsid w:val="0BA66C61"/>
    <w:rsid w:val="0BA81E5D"/>
    <w:rsid w:val="0BBC2404"/>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51CC8"/>
    <w:rsid w:val="0C8A0CF8"/>
    <w:rsid w:val="0C9C5A61"/>
    <w:rsid w:val="0C9F4828"/>
    <w:rsid w:val="0CA304AB"/>
    <w:rsid w:val="0CA376A2"/>
    <w:rsid w:val="0CAB3E3F"/>
    <w:rsid w:val="0CBD0E1D"/>
    <w:rsid w:val="0CBE0749"/>
    <w:rsid w:val="0CCD71AA"/>
    <w:rsid w:val="0CDC7622"/>
    <w:rsid w:val="0CE26125"/>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F7B82"/>
    <w:rsid w:val="0E120762"/>
    <w:rsid w:val="0E352894"/>
    <w:rsid w:val="0E3B073B"/>
    <w:rsid w:val="0E3C2937"/>
    <w:rsid w:val="0E3E0E17"/>
    <w:rsid w:val="0E4E2E6C"/>
    <w:rsid w:val="0E5F026C"/>
    <w:rsid w:val="0E844E39"/>
    <w:rsid w:val="0E8A1065"/>
    <w:rsid w:val="0E986EF1"/>
    <w:rsid w:val="0E9A49C5"/>
    <w:rsid w:val="0E9C7918"/>
    <w:rsid w:val="0ED60233"/>
    <w:rsid w:val="0EE53066"/>
    <w:rsid w:val="0EF92878"/>
    <w:rsid w:val="0F006F8E"/>
    <w:rsid w:val="0F066D93"/>
    <w:rsid w:val="0F104010"/>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265E14"/>
    <w:rsid w:val="112C2478"/>
    <w:rsid w:val="116368E9"/>
    <w:rsid w:val="11747242"/>
    <w:rsid w:val="11B730CF"/>
    <w:rsid w:val="11BB468C"/>
    <w:rsid w:val="11C46336"/>
    <w:rsid w:val="11CD4543"/>
    <w:rsid w:val="11D42758"/>
    <w:rsid w:val="11DE1CF4"/>
    <w:rsid w:val="11DE4544"/>
    <w:rsid w:val="11E03B88"/>
    <w:rsid w:val="11E96F8A"/>
    <w:rsid w:val="11F00E2E"/>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00031"/>
    <w:rsid w:val="12A76028"/>
    <w:rsid w:val="12A9252D"/>
    <w:rsid w:val="12C67755"/>
    <w:rsid w:val="12C86E00"/>
    <w:rsid w:val="12DB5C56"/>
    <w:rsid w:val="12E43C23"/>
    <w:rsid w:val="130C2CAE"/>
    <w:rsid w:val="130D2A1E"/>
    <w:rsid w:val="130F3D8B"/>
    <w:rsid w:val="1313175D"/>
    <w:rsid w:val="1326025E"/>
    <w:rsid w:val="133C020C"/>
    <w:rsid w:val="133F3AFF"/>
    <w:rsid w:val="13526793"/>
    <w:rsid w:val="13606C1B"/>
    <w:rsid w:val="13613156"/>
    <w:rsid w:val="13614AB8"/>
    <w:rsid w:val="136C71E4"/>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77EBE"/>
    <w:rsid w:val="15A951CF"/>
    <w:rsid w:val="15AD011A"/>
    <w:rsid w:val="16042A94"/>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155F1A"/>
    <w:rsid w:val="19552F66"/>
    <w:rsid w:val="19757C72"/>
    <w:rsid w:val="19821ACB"/>
    <w:rsid w:val="198B1F5C"/>
    <w:rsid w:val="198E6955"/>
    <w:rsid w:val="1990334D"/>
    <w:rsid w:val="19A377AE"/>
    <w:rsid w:val="19B61705"/>
    <w:rsid w:val="19B9744E"/>
    <w:rsid w:val="19CA784A"/>
    <w:rsid w:val="19D00F69"/>
    <w:rsid w:val="19D10417"/>
    <w:rsid w:val="19F12B2D"/>
    <w:rsid w:val="19F3158F"/>
    <w:rsid w:val="1A044443"/>
    <w:rsid w:val="1A0658CB"/>
    <w:rsid w:val="1A147E0A"/>
    <w:rsid w:val="1A187ABA"/>
    <w:rsid w:val="1A197473"/>
    <w:rsid w:val="1A1B5F8C"/>
    <w:rsid w:val="1A1F3C02"/>
    <w:rsid w:val="1A321046"/>
    <w:rsid w:val="1A3635EF"/>
    <w:rsid w:val="1A5856CD"/>
    <w:rsid w:val="1A5A556B"/>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405B2A"/>
    <w:rsid w:val="1B4C2C54"/>
    <w:rsid w:val="1B5171CD"/>
    <w:rsid w:val="1B5174D8"/>
    <w:rsid w:val="1B5649CE"/>
    <w:rsid w:val="1B5C4B10"/>
    <w:rsid w:val="1B9A5BEE"/>
    <w:rsid w:val="1BA16FBB"/>
    <w:rsid w:val="1BA722FA"/>
    <w:rsid w:val="1BA74BAA"/>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46511"/>
    <w:rsid w:val="1D8825E3"/>
    <w:rsid w:val="1D883917"/>
    <w:rsid w:val="1D961296"/>
    <w:rsid w:val="1DAC4646"/>
    <w:rsid w:val="1DAF0BA6"/>
    <w:rsid w:val="1DB3372A"/>
    <w:rsid w:val="1DD854CB"/>
    <w:rsid w:val="1DF530AE"/>
    <w:rsid w:val="1E003CC0"/>
    <w:rsid w:val="1E0E0886"/>
    <w:rsid w:val="1E175C30"/>
    <w:rsid w:val="1E1B3D32"/>
    <w:rsid w:val="1E1C3899"/>
    <w:rsid w:val="1E242549"/>
    <w:rsid w:val="1E247CE0"/>
    <w:rsid w:val="1E3E288E"/>
    <w:rsid w:val="1E480C83"/>
    <w:rsid w:val="1E501645"/>
    <w:rsid w:val="1E513EAC"/>
    <w:rsid w:val="1E5E59BE"/>
    <w:rsid w:val="1E87436A"/>
    <w:rsid w:val="1EA805C7"/>
    <w:rsid w:val="1EAA518F"/>
    <w:rsid w:val="1EAB0027"/>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50CED"/>
    <w:rsid w:val="206C04A2"/>
    <w:rsid w:val="207268B4"/>
    <w:rsid w:val="20884ADF"/>
    <w:rsid w:val="208F08AD"/>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A0389C"/>
    <w:rsid w:val="22EB7917"/>
    <w:rsid w:val="230D43E8"/>
    <w:rsid w:val="230E3138"/>
    <w:rsid w:val="230E7DC7"/>
    <w:rsid w:val="2314352A"/>
    <w:rsid w:val="23216571"/>
    <w:rsid w:val="232C03D4"/>
    <w:rsid w:val="232C5924"/>
    <w:rsid w:val="23323706"/>
    <w:rsid w:val="233E0D9B"/>
    <w:rsid w:val="23403533"/>
    <w:rsid w:val="23644215"/>
    <w:rsid w:val="236A2246"/>
    <w:rsid w:val="23782FFD"/>
    <w:rsid w:val="239B3AE4"/>
    <w:rsid w:val="239C65CC"/>
    <w:rsid w:val="23AC2B47"/>
    <w:rsid w:val="23B05842"/>
    <w:rsid w:val="23B93812"/>
    <w:rsid w:val="23C33C55"/>
    <w:rsid w:val="23D02152"/>
    <w:rsid w:val="23DD7C33"/>
    <w:rsid w:val="23EF0788"/>
    <w:rsid w:val="23F67763"/>
    <w:rsid w:val="23FA00CE"/>
    <w:rsid w:val="23FB2629"/>
    <w:rsid w:val="2403744D"/>
    <w:rsid w:val="24192EB0"/>
    <w:rsid w:val="241F1635"/>
    <w:rsid w:val="241F2737"/>
    <w:rsid w:val="24222D63"/>
    <w:rsid w:val="243A0E6D"/>
    <w:rsid w:val="24572EA4"/>
    <w:rsid w:val="245E014A"/>
    <w:rsid w:val="246300F0"/>
    <w:rsid w:val="246C3E1F"/>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812260"/>
    <w:rsid w:val="2685460B"/>
    <w:rsid w:val="268F6DC5"/>
    <w:rsid w:val="26AB3E67"/>
    <w:rsid w:val="26B11F65"/>
    <w:rsid w:val="26C56822"/>
    <w:rsid w:val="26E80765"/>
    <w:rsid w:val="26F16C47"/>
    <w:rsid w:val="26FB24D5"/>
    <w:rsid w:val="270A7017"/>
    <w:rsid w:val="270C2F39"/>
    <w:rsid w:val="270C4267"/>
    <w:rsid w:val="2713560F"/>
    <w:rsid w:val="273D4BEB"/>
    <w:rsid w:val="273E40E2"/>
    <w:rsid w:val="27477840"/>
    <w:rsid w:val="275C7781"/>
    <w:rsid w:val="277173C4"/>
    <w:rsid w:val="278E6B2F"/>
    <w:rsid w:val="278F788F"/>
    <w:rsid w:val="279C6C0D"/>
    <w:rsid w:val="27A20807"/>
    <w:rsid w:val="27D0165A"/>
    <w:rsid w:val="27D0598A"/>
    <w:rsid w:val="27D5162E"/>
    <w:rsid w:val="27F31CDE"/>
    <w:rsid w:val="27F40E66"/>
    <w:rsid w:val="27F558C8"/>
    <w:rsid w:val="2804473D"/>
    <w:rsid w:val="2806106D"/>
    <w:rsid w:val="28152D06"/>
    <w:rsid w:val="282E591A"/>
    <w:rsid w:val="28324424"/>
    <w:rsid w:val="28382F4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B456C8"/>
    <w:rsid w:val="29BE6D56"/>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9D2985"/>
    <w:rsid w:val="2AB2750F"/>
    <w:rsid w:val="2AB74E63"/>
    <w:rsid w:val="2ABA1006"/>
    <w:rsid w:val="2ABB6725"/>
    <w:rsid w:val="2AF908C3"/>
    <w:rsid w:val="2B01564A"/>
    <w:rsid w:val="2B115C17"/>
    <w:rsid w:val="2B1E04D3"/>
    <w:rsid w:val="2B2D1832"/>
    <w:rsid w:val="2B3156BC"/>
    <w:rsid w:val="2B330D10"/>
    <w:rsid w:val="2B3D4D53"/>
    <w:rsid w:val="2B452910"/>
    <w:rsid w:val="2B464192"/>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70667A"/>
    <w:rsid w:val="2C7F69A7"/>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C147BB"/>
    <w:rsid w:val="2DC90EB2"/>
    <w:rsid w:val="2DFB7645"/>
    <w:rsid w:val="2E016812"/>
    <w:rsid w:val="2E0F3564"/>
    <w:rsid w:val="2E172557"/>
    <w:rsid w:val="2E2B57F6"/>
    <w:rsid w:val="2E2F0EC0"/>
    <w:rsid w:val="2E353B41"/>
    <w:rsid w:val="2E367EEB"/>
    <w:rsid w:val="2E410AD0"/>
    <w:rsid w:val="2E4F7B3F"/>
    <w:rsid w:val="2E65003C"/>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506841"/>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36277"/>
    <w:rsid w:val="310A7074"/>
    <w:rsid w:val="31112BA7"/>
    <w:rsid w:val="311733E2"/>
    <w:rsid w:val="312461C3"/>
    <w:rsid w:val="312B6D4F"/>
    <w:rsid w:val="31380B70"/>
    <w:rsid w:val="313C75A9"/>
    <w:rsid w:val="31453F22"/>
    <w:rsid w:val="314E4544"/>
    <w:rsid w:val="317D12C2"/>
    <w:rsid w:val="317E68AC"/>
    <w:rsid w:val="318D0753"/>
    <w:rsid w:val="3195306F"/>
    <w:rsid w:val="3198372B"/>
    <w:rsid w:val="31B56744"/>
    <w:rsid w:val="31BC36AB"/>
    <w:rsid w:val="31CB1884"/>
    <w:rsid w:val="31D24246"/>
    <w:rsid w:val="31F220F3"/>
    <w:rsid w:val="32014CBF"/>
    <w:rsid w:val="32060DAE"/>
    <w:rsid w:val="320C12D2"/>
    <w:rsid w:val="32372E7D"/>
    <w:rsid w:val="324A2BC2"/>
    <w:rsid w:val="324E49DA"/>
    <w:rsid w:val="325E0BC3"/>
    <w:rsid w:val="326945B4"/>
    <w:rsid w:val="32697220"/>
    <w:rsid w:val="326C4C35"/>
    <w:rsid w:val="32753DF0"/>
    <w:rsid w:val="32923B44"/>
    <w:rsid w:val="32945A84"/>
    <w:rsid w:val="32A52134"/>
    <w:rsid w:val="32A62CD0"/>
    <w:rsid w:val="32A718FB"/>
    <w:rsid w:val="32AF26BA"/>
    <w:rsid w:val="32B6168C"/>
    <w:rsid w:val="32C577FC"/>
    <w:rsid w:val="32C64EB7"/>
    <w:rsid w:val="32D7615B"/>
    <w:rsid w:val="32E45411"/>
    <w:rsid w:val="32F352E6"/>
    <w:rsid w:val="32F420F6"/>
    <w:rsid w:val="330D5C99"/>
    <w:rsid w:val="331A0BAF"/>
    <w:rsid w:val="331B2907"/>
    <w:rsid w:val="331E221E"/>
    <w:rsid w:val="332069ED"/>
    <w:rsid w:val="332677C6"/>
    <w:rsid w:val="33296443"/>
    <w:rsid w:val="33360FF2"/>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B434F2"/>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77770"/>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40CE1"/>
    <w:rsid w:val="374E30DE"/>
    <w:rsid w:val="374F668E"/>
    <w:rsid w:val="377A75D5"/>
    <w:rsid w:val="379A0C82"/>
    <w:rsid w:val="379A74B3"/>
    <w:rsid w:val="37A608D6"/>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1C4D86"/>
    <w:rsid w:val="38230FC6"/>
    <w:rsid w:val="382A3863"/>
    <w:rsid w:val="382A5116"/>
    <w:rsid w:val="382F5FEA"/>
    <w:rsid w:val="38394916"/>
    <w:rsid w:val="387040B6"/>
    <w:rsid w:val="387468CB"/>
    <w:rsid w:val="38845CB5"/>
    <w:rsid w:val="38955AC5"/>
    <w:rsid w:val="38B416FD"/>
    <w:rsid w:val="38B946C1"/>
    <w:rsid w:val="38DC2CD1"/>
    <w:rsid w:val="38DD025F"/>
    <w:rsid w:val="38ED4B4E"/>
    <w:rsid w:val="38F03CF1"/>
    <w:rsid w:val="390553C0"/>
    <w:rsid w:val="391D3397"/>
    <w:rsid w:val="393D3F3C"/>
    <w:rsid w:val="39541DFA"/>
    <w:rsid w:val="39651315"/>
    <w:rsid w:val="39686829"/>
    <w:rsid w:val="39692F2D"/>
    <w:rsid w:val="396C7F23"/>
    <w:rsid w:val="39853200"/>
    <w:rsid w:val="39896DBC"/>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5D5669"/>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072B8"/>
    <w:rsid w:val="3B857E6A"/>
    <w:rsid w:val="3B866DF1"/>
    <w:rsid w:val="3B8C647A"/>
    <w:rsid w:val="3B8C6E61"/>
    <w:rsid w:val="3BA955A3"/>
    <w:rsid w:val="3BAB1062"/>
    <w:rsid w:val="3BAC14B3"/>
    <w:rsid w:val="3BC75ADE"/>
    <w:rsid w:val="3BCD3903"/>
    <w:rsid w:val="3BD75C4E"/>
    <w:rsid w:val="3BD81671"/>
    <w:rsid w:val="3BE054D6"/>
    <w:rsid w:val="3BEB33B3"/>
    <w:rsid w:val="3BF37220"/>
    <w:rsid w:val="3BFF249B"/>
    <w:rsid w:val="3C087606"/>
    <w:rsid w:val="3C1041F0"/>
    <w:rsid w:val="3C1A2337"/>
    <w:rsid w:val="3C2852B8"/>
    <w:rsid w:val="3C3C2391"/>
    <w:rsid w:val="3C4E47C7"/>
    <w:rsid w:val="3C615D11"/>
    <w:rsid w:val="3C6A79B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132233"/>
    <w:rsid w:val="3D2065E2"/>
    <w:rsid w:val="3D303ABD"/>
    <w:rsid w:val="3D3436D3"/>
    <w:rsid w:val="3D3B39C4"/>
    <w:rsid w:val="3D447D6F"/>
    <w:rsid w:val="3D495B11"/>
    <w:rsid w:val="3D4A24AB"/>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297BB1"/>
    <w:rsid w:val="3F301827"/>
    <w:rsid w:val="3F320064"/>
    <w:rsid w:val="3F477169"/>
    <w:rsid w:val="3F4E0A7E"/>
    <w:rsid w:val="3F6456EA"/>
    <w:rsid w:val="3F6E0B70"/>
    <w:rsid w:val="3F6E3CEA"/>
    <w:rsid w:val="3F6F32DD"/>
    <w:rsid w:val="3F75D78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657E3"/>
    <w:rsid w:val="40595841"/>
    <w:rsid w:val="405A7D71"/>
    <w:rsid w:val="40637919"/>
    <w:rsid w:val="406625DD"/>
    <w:rsid w:val="408A10AC"/>
    <w:rsid w:val="408C1A4B"/>
    <w:rsid w:val="409D5753"/>
    <w:rsid w:val="40A05FDF"/>
    <w:rsid w:val="40AA17AD"/>
    <w:rsid w:val="40AE709B"/>
    <w:rsid w:val="40B467C4"/>
    <w:rsid w:val="40B8666B"/>
    <w:rsid w:val="40C002BD"/>
    <w:rsid w:val="40C70E70"/>
    <w:rsid w:val="40CF2E0C"/>
    <w:rsid w:val="40DC2E0E"/>
    <w:rsid w:val="41060FF1"/>
    <w:rsid w:val="411B2F75"/>
    <w:rsid w:val="41213DEA"/>
    <w:rsid w:val="41245FCB"/>
    <w:rsid w:val="41271F49"/>
    <w:rsid w:val="413E28C3"/>
    <w:rsid w:val="41404346"/>
    <w:rsid w:val="4150305D"/>
    <w:rsid w:val="415942BA"/>
    <w:rsid w:val="415B06D1"/>
    <w:rsid w:val="41703222"/>
    <w:rsid w:val="41AA2484"/>
    <w:rsid w:val="41B81D3B"/>
    <w:rsid w:val="41BC1CE7"/>
    <w:rsid w:val="41C26C55"/>
    <w:rsid w:val="41C343D2"/>
    <w:rsid w:val="41C8120D"/>
    <w:rsid w:val="41D10356"/>
    <w:rsid w:val="41D52218"/>
    <w:rsid w:val="41E160AB"/>
    <w:rsid w:val="41F315E6"/>
    <w:rsid w:val="41F34E60"/>
    <w:rsid w:val="41F71CB8"/>
    <w:rsid w:val="41FF403D"/>
    <w:rsid w:val="4201767C"/>
    <w:rsid w:val="420721C5"/>
    <w:rsid w:val="421744CA"/>
    <w:rsid w:val="422023C7"/>
    <w:rsid w:val="42224578"/>
    <w:rsid w:val="422B4797"/>
    <w:rsid w:val="42322D25"/>
    <w:rsid w:val="423649CB"/>
    <w:rsid w:val="4246039E"/>
    <w:rsid w:val="425459A3"/>
    <w:rsid w:val="425B29E8"/>
    <w:rsid w:val="426A55E5"/>
    <w:rsid w:val="426C7752"/>
    <w:rsid w:val="4286669D"/>
    <w:rsid w:val="428A673E"/>
    <w:rsid w:val="42966446"/>
    <w:rsid w:val="429D6745"/>
    <w:rsid w:val="42AA011E"/>
    <w:rsid w:val="42CC7904"/>
    <w:rsid w:val="42E236A9"/>
    <w:rsid w:val="42E80219"/>
    <w:rsid w:val="42ED24F8"/>
    <w:rsid w:val="42EF7064"/>
    <w:rsid w:val="42FF06F1"/>
    <w:rsid w:val="42FF0B1E"/>
    <w:rsid w:val="43080609"/>
    <w:rsid w:val="43092456"/>
    <w:rsid w:val="43377D25"/>
    <w:rsid w:val="43380F04"/>
    <w:rsid w:val="433966E9"/>
    <w:rsid w:val="433A3A8F"/>
    <w:rsid w:val="433A7A04"/>
    <w:rsid w:val="433F0A33"/>
    <w:rsid w:val="43500E14"/>
    <w:rsid w:val="435F72A2"/>
    <w:rsid w:val="43633285"/>
    <w:rsid w:val="436F0C7A"/>
    <w:rsid w:val="437C7A77"/>
    <w:rsid w:val="437F671F"/>
    <w:rsid w:val="43820E03"/>
    <w:rsid w:val="43974E52"/>
    <w:rsid w:val="43995FD9"/>
    <w:rsid w:val="439E36ED"/>
    <w:rsid w:val="43B653C8"/>
    <w:rsid w:val="43C30DCC"/>
    <w:rsid w:val="43C662A8"/>
    <w:rsid w:val="43CE1ACD"/>
    <w:rsid w:val="43D35B2E"/>
    <w:rsid w:val="43D523F7"/>
    <w:rsid w:val="43EC2D59"/>
    <w:rsid w:val="44034445"/>
    <w:rsid w:val="441D7116"/>
    <w:rsid w:val="44383D3D"/>
    <w:rsid w:val="443D378B"/>
    <w:rsid w:val="44410FF8"/>
    <w:rsid w:val="445E6C62"/>
    <w:rsid w:val="44930702"/>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F5323C"/>
    <w:rsid w:val="45F920F7"/>
    <w:rsid w:val="45FF0832"/>
    <w:rsid w:val="460036D0"/>
    <w:rsid w:val="46027816"/>
    <w:rsid w:val="460637DF"/>
    <w:rsid w:val="465542BD"/>
    <w:rsid w:val="465B17AB"/>
    <w:rsid w:val="465D6AF6"/>
    <w:rsid w:val="466E792A"/>
    <w:rsid w:val="46703125"/>
    <w:rsid w:val="4676161E"/>
    <w:rsid w:val="467A16D7"/>
    <w:rsid w:val="468C1C88"/>
    <w:rsid w:val="46B90DD1"/>
    <w:rsid w:val="46C36160"/>
    <w:rsid w:val="46D449F7"/>
    <w:rsid w:val="46D8260A"/>
    <w:rsid w:val="46E402EC"/>
    <w:rsid w:val="46E72AB1"/>
    <w:rsid w:val="46F17D3A"/>
    <w:rsid w:val="4707675F"/>
    <w:rsid w:val="4710384B"/>
    <w:rsid w:val="47207124"/>
    <w:rsid w:val="47276E48"/>
    <w:rsid w:val="472B2332"/>
    <w:rsid w:val="472E0F73"/>
    <w:rsid w:val="47333BBE"/>
    <w:rsid w:val="47347883"/>
    <w:rsid w:val="473F3EA9"/>
    <w:rsid w:val="474C26F4"/>
    <w:rsid w:val="47540387"/>
    <w:rsid w:val="475B129E"/>
    <w:rsid w:val="47760C8B"/>
    <w:rsid w:val="477E4E7D"/>
    <w:rsid w:val="478E398A"/>
    <w:rsid w:val="4796193C"/>
    <w:rsid w:val="47963C75"/>
    <w:rsid w:val="47B42090"/>
    <w:rsid w:val="47C87F93"/>
    <w:rsid w:val="47CB518C"/>
    <w:rsid w:val="47D938D9"/>
    <w:rsid w:val="47DA6A91"/>
    <w:rsid w:val="47FA318F"/>
    <w:rsid w:val="48067E39"/>
    <w:rsid w:val="48075E4D"/>
    <w:rsid w:val="48094338"/>
    <w:rsid w:val="480F2186"/>
    <w:rsid w:val="4813584F"/>
    <w:rsid w:val="48451673"/>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C7CD5"/>
    <w:rsid w:val="49D913E3"/>
    <w:rsid w:val="4A0F4A1C"/>
    <w:rsid w:val="4A143FBA"/>
    <w:rsid w:val="4A19739F"/>
    <w:rsid w:val="4A1B610D"/>
    <w:rsid w:val="4A216CC1"/>
    <w:rsid w:val="4A241DBF"/>
    <w:rsid w:val="4A35794C"/>
    <w:rsid w:val="4A7126AB"/>
    <w:rsid w:val="4A8C58E2"/>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EC0FC5"/>
    <w:rsid w:val="4BF02254"/>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665ABC"/>
    <w:rsid w:val="4D8B2C6B"/>
    <w:rsid w:val="4D907550"/>
    <w:rsid w:val="4D914AD4"/>
    <w:rsid w:val="4D9D42B0"/>
    <w:rsid w:val="4DA25EA5"/>
    <w:rsid w:val="4DA31858"/>
    <w:rsid w:val="4DA365AC"/>
    <w:rsid w:val="4DA72B4B"/>
    <w:rsid w:val="4DA76CFE"/>
    <w:rsid w:val="4DB2016F"/>
    <w:rsid w:val="4DB81A63"/>
    <w:rsid w:val="4DE01470"/>
    <w:rsid w:val="4DEC6E30"/>
    <w:rsid w:val="4DF5701C"/>
    <w:rsid w:val="4E0D1C58"/>
    <w:rsid w:val="4E0D39BC"/>
    <w:rsid w:val="4E0E5C2D"/>
    <w:rsid w:val="4E170B60"/>
    <w:rsid w:val="4E2B7D38"/>
    <w:rsid w:val="4E307C81"/>
    <w:rsid w:val="4E323F2D"/>
    <w:rsid w:val="4E33258A"/>
    <w:rsid w:val="4E3509DF"/>
    <w:rsid w:val="4E391C6B"/>
    <w:rsid w:val="4E4A1D7F"/>
    <w:rsid w:val="4E4C6FAB"/>
    <w:rsid w:val="4E637AEC"/>
    <w:rsid w:val="4E854A07"/>
    <w:rsid w:val="4E891108"/>
    <w:rsid w:val="4EA97EB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BF58DE"/>
    <w:rsid w:val="4FC71F61"/>
    <w:rsid w:val="4FDA5998"/>
    <w:rsid w:val="4FE670A7"/>
    <w:rsid w:val="4FFC7111"/>
    <w:rsid w:val="501C5ED2"/>
    <w:rsid w:val="50254DD6"/>
    <w:rsid w:val="502F0923"/>
    <w:rsid w:val="503259DA"/>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D53899"/>
    <w:rsid w:val="51E10659"/>
    <w:rsid w:val="51E67978"/>
    <w:rsid w:val="51E67BFB"/>
    <w:rsid w:val="520012F9"/>
    <w:rsid w:val="52013503"/>
    <w:rsid w:val="52042F4B"/>
    <w:rsid w:val="52093CF8"/>
    <w:rsid w:val="520A4101"/>
    <w:rsid w:val="520E2B6D"/>
    <w:rsid w:val="520E72B2"/>
    <w:rsid w:val="522B2BE7"/>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468A1"/>
    <w:rsid w:val="53273B0B"/>
    <w:rsid w:val="533C791D"/>
    <w:rsid w:val="534379AB"/>
    <w:rsid w:val="534A2106"/>
    <w:rsid w:val="53516850"/>
    <w:rsid w:val="53535E4A"/>
    <w:rsid w:val="53540904"/>
    <w:rsid w:val="535926C2"/>
    <w:rsid w:val="53656BBF"/>
    <w:rsid w:val="537271F9"/>
    <w:rsid w:val="53734E31"/>
    <w:rsid w:val="53791A9A"/>
    <w:rsid w:val="537D27FA"/>
    <w:rsid w:val="537F2BDB"/>
    <w:rsid w:val="53804DE5"/>
    <w:rsid w:val="53824DFF"/>
    <w:rsid w:val="538B78F3"/>
    <w:rsid w:val="538D7814"/>
    <w:rsid w:val="53A76D4A"/>
    <w:rsid w:val="53B275A4"/>
    <w:rsid w:val="53BB79CC"/>
    <w:rsid w:val="53C45EA4"/>
    <w:rsid w:val="53C80B30"/>
    <w:rsid w:val="53D34574"/>
    <w:rsid w:val="53DA257E"/>
    <w:rsid w:val="53E567AF"/>
    <w:rsid w:val="53E908BB"/>
    <w:rsid w:val="53F669A4"/>
    <w:rsid w:val="540C526D"/>
    <w:rsid w:val="541004C2"/>
    <w:rsid w:val="54191223"/>
    <w:rsid w:val="54327CCF"/>
    <w:rsid w:val="543846CA"/>
    <w:rsid w:val="54455203"/>
    <w:rsid w:val="545561D5"/>
    <w:rsid w:val="545B1028"/>
    <w:rsid w:val="54766E3B"/>
    <w:rsid w:val="549148BC"/>
    <w:rsid w:val="549B29EE"/>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B700C5"/>
    <w:rsid w:val="55D87E63"/>
    <w:rsid w:val="55DE6866"/>
    <w:rsid w:val="55E028E1"/>
    <w:rsid w:val="55EC78D2"/>
    <w:rsid w:val="55EE0BCE"/>
    <w:rsid w:val="55F4504A"/>
    <w:rsid w:val="55F67381"/>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555B9"/>
    <w:rsid w:val="56B60D7F"/>
    <w:rsid w:val="56C913DE"/>
    <w:rsid w:val="56D63E04"/>
    <w:rsid w:val="56D707A6"/>
    <w:rsid w:val="56D84E38"/>
    <w:rsid w:val="56DF20D3"/>
    <w:rsid w:val="56E52608"/>
    <w:rsid w:val="56EA2E4C"/>
    <w:rsid w:val="56EB1695"/>
    <w:rsid w:val="56F206BD"/>
    <w:rsid w:val="57222B97"/>
    <w:rsid w:val="572A23F3"/>
    <w:rsid w:val="572C3E2A"/>
    <w:rsid w:val="573568CB"/>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E72EB"/>
    <w:rsid w:val="58530075"/>
    <w:rsid w:val="58547241"/>
    <w:rsid w:val="585543A8"/>
    <w:rsid w:val="585F63DA"/>
    <w:rsid w:val="587E5F79"/>
    <w:rsid w:val="58932E0B"/>
    <w:rsid w:val="58993A07"/>
    <w:rsid w:val="589A7258"/>
    <w:rsid w:val="58AF68C2"/>
    <w:rsid w:val="58B50D28"/>
    <w:rsid w:val="58B81D02"/>
    <w:rsid w:val="58C56037"/>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F20F36"/>
    <w:rsid w:val="5B071DDA"/>
    <w:rsid w:val="5B216772"/>
    <w:rsid w:val="5B2E14C9"/>
    <w:rsid w:val="5B2F1ED7"/>
    <w:rsid w:val="5B345879"/>
    <w:rsid w:val="5B376121"/>
    <w:rsid w:val="5B38717F"/>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0C47"/>
    <w:rsid w:val="5CD9436C"/>
    <w:rsid w:val="5CE76A82"/>
    <w:rsid w:val="5CE80FE3"/>
    <w:rsid w:val="5CEF3DEF"/>
    <w:rsid w:val="5CFA5397"/>
    <w:rsid w:val="5D04798D"/>
    <w:rsid w:val="5D19263B"/>
    <w:rsid w:val="5D1A68C7"/>
    <w:rsid w:val="5D273665"/>
    <w:rsid w:val="5D2F44CD"/>
    <w:rsid w:val="5D4C4697"/>
    <w:rsid w:val="5D507808"/>
    <w:rsid w:val="5D593AAC"/>
    <w:rsid w:val="5D5C330D"/>
    <w:rsid w:val="5D655928"/>
    <w:rsid w:val="5D874194"/>
    <w:rsid w:val="5D8D3380"/>
    <w:rsid w:val="5DA62026"/>
    <w:rsid w:val="5DA8274E"/>
    <w:rsid w:val="5DCB2A42"/>
    <w:rsid w:val="5DD77AF4"/>
    <w:rsid w:val="5DD82F2A"/>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A347C"/>
    <w:rsid w:val="5F5113F0"/>
    <w:rsid w:val="5F5B5689"/>
    <w:rsid w:val="5F5E685C"/>
    <w:rsid w:val="5F84381A"/>
    <w:rsid w:val="5F996124"/>
    <w:rsid w:val="5FA123FA"/>
    <w:rsid w:val="5FA31417"/>
    <w:rsid w:val="5FD10C0F"/>
    <w:rsid w:val="5FE14D65"/>
    <w:rsid w:val="5FE20FF2"/>
    <w:rsid w:val="5FED25C7"/>
    <w:rsid w:val="5FF165CD"/>
    <w:rsid w:val="600317BD"/>
    <w:rsid w:val="601413EA"/>
    <w:rsid w:val="601C215B"/>
    <w:rsid w:val="602879D5"/>
    <w:rsid w:val="60586CAF"/>
    <w:rsid w:val="606050CE"/>
    <w:rsid w:val="60916B5D"/>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687790"/>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5945AD"/>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E56B1B"/>
    <w:rsid w:val="6619558D"/>
    <w:rsid w:val="662A638F"/>
    <w:rsid w:val="66366527"/>
    <w:rsid w:val="66507672"/>
    <w:rsid w:val="665E06FA"/>
    <w:rsid w:val="665F40EC"/>
    <w:rsid w:val="66650D8A"/>
    <w:rsid w:val="666E12D6"/>
    <w:rsid w:val="668E2E6E"/>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030CB3"/>
    <w:rsid w:val="67123E6B"/>
    <w:rsid w:val="67276930"/>
    <w:rsid w:val="67294CF7"/>
    <w:rsid w:val="67323E01"/>
    <w:rsid w:val="673A5E45"/>
    <w:rsid w:val="67476F1E"/>
    <w:rsid w:val="6751052C"/>
    <w:rsid w:val="67531F99"/>
    <w:rsid w:val="675E6A21"/>
    <w:rsid w:val="676240E2"/>
    <w:rsid w:val="676C21DF"/>
    <w:rsid w:val="676C4756"/>
    <w:rsid w:val="67763632"/>
    <w:rsid w:val="67846B49"/>
    <w:rsid w:val="67993C5C"/>
    <w:rsid w:val="67A76E4A"/>
    <w:rsid w:val="67AF2B0F"/>
    <w:rsid w:val="67B238B6"/>
    <w:rsid w:val="67D50477"/>
    <w:rsid w:val="67EA138B"/>
    <w:rsid w:val="68077B9B"/>
    <w:rsid w:val="680D6E3A"/>
    <w:rsid w:val="68294DE1"/>
    <w:rsid w:val="683A0763"/>
    <w:rsid w:val="683C6F3D"/>
    <w:rsid w:val="684F7323"/>
    <w:rsid w:val="685254A1"/>
    <w:rsid w:val="6874494D"/>
    <w:rsid w:val="68761474"/>
    <w:rsid w:val="687B29DF"/>
    <w:rsid w:val="689431E3"/>
    <w:rsid w:val="68B63CC7"/>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29356F"/>
    <w:rsid w:val="693460F4"/>
    <w:rsid w:val="693E0BC6"/>
    <w:rsid w:val="69594CBF"/>
    <w:rsid w:val="69685C06"/>
    <w:rsid w:val="6986423E"/>
    <w:rsid w:val="69B91A0F"/>
    <w:rsid w:val="69C845E4"/>
    <w:rsid w:val="69D44E7F"/>
    <w:rsid w:val="69D8216F"/>
    <w:rsid w:val="69D86C6F"/>
    <w:rsid w:val="69DB76F0"/>
    <w:rsid w:val="69DC1F2C"/>
    <w:rsid w:val="69DD0BC0"/>
    <w:rsid w:val="69FB0E9D"/>
    <w:rsid w:val="69FD06AA"/>
    <w:rsid w:val="6A181CCA"/>
    <w:rsid w:val="6A250F79"/>
    <w:rsid w:val="6A27266F"/>
    <w:rsid w:val="6A597F12"/>
    <w:rsid w:val="6A5D69A7"/>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61382"/>
    <w:rsid w:val="6B0D3D8A"/>
    <w:rsid w:val="6B117F4C"/>
    <w:rsid w:val="6B201480"/>
    <w:rsid w:val="6B212838"/>
    <w:rsid w:val="6B3B69A1"/>
    <w:rsid w:val="6B4D4848"/>
    <w:rsid w:val="6B5A2559"/>
    <w:rsid w:val="6B5F4039"/>
    <w:rsid w:val="6B677C27"/>
    <w:rsid w:val="6B687BD2"/>
    <w:rsid w:val="6B6A2073"/>
    <w:rsid w:val="6B6D68A7"/>
    <w:rsid w:val="6B870813"/>
    <w:rsid w:val="6B957C0F"/>
    <w:rsid w:val="6B9A55AC"/>
    <w:rsid w:val="6BAE3005"/>
    <w:rsid w:val="6BBA1080"/>
    <w:rsid w:val="6BBD47E4"/>
    <w:rsid w:val="6BCE3625"/>
    <w:rsid w:val="6BD93B95"/>
    <w:rsid w:val="6BDF4766"/>
    <w:rsid w:val="6BEE6EF9"/>
    <w:rsid w:val="6BFA79CC"/>
    <w:rsid w:val="6BFE062E"/>
    <w:rsid w:val="6C09731B"/>
    <w:rsid w:val="6C0C0E50"/>
    <w:rsid w:val="6C0F1737"/>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CFF692C"/>
    <w:rsid w:val="6D212849"/>
    <w:rsid w:val="6D2321D3"/>
    <w:rsid w:val="6D36555A"/>
    <w:rsid w:val="6D376F72"/>
    <w:rsid w:val="6D38341A"/>
    <w:rsid w:val="6D482078"/>
    <w:rsid w:val="6D506522"/>
    <w:rsid w:val="6D534B97"/>
    <w:rsid w:val="6D64189B"/>
    <w:rsid w:val="6D68769C"/>
    <w:rsid w:val="6D6C29E1"/>
    <w:rsid w:val="6D6D0EC9"/>
    <w:rsid w:val="6D77353A"/>
    <w:rsid w:val="6D7D4EC6"/>
    <w:rsid w:val="6D7D602D"/>
    <w:rsid w:val="6D7E32EC"/>
    <w:rsid w:val="6D8F3447"/>
    <w:rsid w:val="6D961FF3"/>
    <w:rsid w:val="6D9C3D8E"/>
    <w:rsid w:val="6DA62903"/>
    <w:rsid w:val="6DA87051"/>
    <w:rsid w:val="6DB5003B"/>
    <w:rsid w:val="6DC215B3"/>
    <w:rsid w:val="6DD25110"/>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4C1504"/>
    <w:rsid w:val="715202C3"/>
    <w:rsid w:val="717312FD"/>
    <w:rsid w:val="71790856"/>
    <w:rsid w:val="718846F7"/>
    <w:rsid w:val="7189594F"/>
    <w:rsid w:val="7190691C"/>
    <w:rsid w:val="71973FDD"/>
    <w:rsid w:val="71974DF4"/>
    <w:rsid w:val="719B5FD2"/>
    <w:rsid w:val="719E5067"/>
    <w:rsid w:val="71A36A86"/>
    <w:rsid w:val="71AE3B48"/>
    <w:rsid w:val="71B01A80"/>
    <w:rsid w:val="71BF0B08"/>
    <w:rsid w:val="71D85F3B"/>
    <w:rsid w:val="71D9568C"/>
    <w:rsid w:val="71DA54CB"/>
    <w:rsid w:val="71F2087A"/>
    <w:rsid w:val="71F664AF"/>
    <w:rsid w:val="720908A5"/>
    <w:rsid w:val="72113E29"/>
    <w:rsid w:val="721162C0"/>
    <w:rsid w:val="72141259"/>
    <w:rsid w:val="72173B1E"/>
    <w:rsid w:val="72180A6B"/>
    <w:rsid w:val="722F34AB"/>
    <w:rsid w:val="72467B55"/>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32685B"/>
    <w:rsid w:val="73521C70"/>
    <w:rsid w:val="735A473D"/>
    <w:rsid w:val="73653B5A"/>
    <w:rsid w:val="737D308A"/>
    <w:rsid w:val="73860B26"/>
    <w:rsid w:val="73866C20"/>
    <w:rsid w:val="738A5A2C"/>
    <w:rsid w:val="738D5605"/>
    <w:rsid w:val="73AE19FD"/>
    <w:rsid w:val="73B36A81"/>
    <w:rsid w:val="73C26045"/>
    <w:rsid w:val="73CD7D41"/>
    <w:rsid w:val="73D30207"/>
    <w:rsid w:val="73D5384C"/>
    <w:rsid w:val="73F86147"/>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233DF8"/>
    <w:rsid w:val="75307DB0"/>
    <w:rsid w:val="753454D9"/>
    <w:rsid w:val="753753CE"/>
    <w:rsid w:val="75410EA1"/>
    <w:rsid w:val="75414EFD"/>
    <w:rsid w:val="75562676"/>
    <w:rsid w:val="75575BC7"/>
    <w:rsid w:val="756A53A9"/>
    <w:rsid w:val="757BC30A"/>
    <w:rsid w:val="757E7670"/>
    <w:rsid w:val="758A7640"/>
    <w:rsid w:val="758B1A8E"/>
    <w:rsid w:val="7591115C"/>
    <w:rsid w:val="75927A37"/>
    <w:rsid w:val="75A82EED"/>
    <w:rsid w:val="75AF2E1E"/>
    <w:rsid w:val="75C11D1D"/>
    <w:rsid w:val="75C362D8"/>
    <w:rsid w:val="75E311D2"/>
    <w:rsid w:val="75E33581"/>
    <w:rsid w:val="75EB57CA"/>
    <w:rsid w:val="76027D5B"/>
    <w:rsid w:val="76035231"/>
    <w:rsid w:val="7616788E"/>
    <w:rsid w:val="76183F66"/>
    <w:rsid w:val="76431336"/>
    <w:rsid w:val="76450A93"/>
    <w:rsid w:val="764E71F7"/>
    <w:rsid w:val="766E4D83"/>
    <w:rsid w:val="7670295E"/>
    <w:rsid w:val="76765641"/>
    <w:rsid w:val="76775AC5"/>
    <w:rsid w:val="76AA142C"/>
    <w:rsid w:val="76AA7803"/>
    <w:rsid w:val="76B847EB"/>
    <w:rsid w:val="76BB5698"/>
    <w:rsid w:val="76C0206C"/>
    <w:rsid w:val="76D07F0A"/>
    <w:rsid w:val="76D2573F"/>
    <w:rsid w:val="76E2332C"/>
    <w:rsid w:val="76EA5F09"/>
    <w:rsid w:val="76EF5D1A"/>
    <w:rsid w:val="770B5EC8"/>
    <w:rsid w:val="772521BF"/>
    <w:rsid w:val="77256AB4"/>
    <w:rsid w:val="7728034B"/>
    <w:rsid w:val="774F5E9B"/>
    <w:rsid w:val="77503D91"/>
    <w:rsid w:val="77634D2D"/>
    <w:rsid w:val="77724195"/>
    <w:rsid w:val="77724B4A"/>
    <w:rsid w:val="77961677"/>
    <w:rsid w:val="77B26B85"/>
    <w:rsid w:val="77BB42C1"/>
    <w:rsid w:val="77CC3B3E"/>
    <w:rsid w:val="77CE617A"/>
    <w:rsid w:val="77F066CE"/>
    <w:rsid w:val="78143DD0"/>
    <w:rsid w:val="78171DF1"/>
    <w:rsid w:val="78181329"/>
    <w:rsid w:val="781B53F1"/>
    <w:rsid w:val="78227E4D"/>
    <w:rsid w:val="783B1452"/>
    <w:rsid w:val="785568BD"/>
    <w:rsid w:val="787673C1"/>
    <w:rsid w:val="78837320"/>
    <w:rsid w:val="789B6652"/>
    <w:rsid w:val="78A0486A"/>
    <w:rsid w:val="78AA1529"/>
    <w:rsid w:val="78B13A9C"/>
    <w:rsid w:val="78D97D4C"/>
    <w:rsid w:val="78DE5890"/>
    <w:rsid w:val="78F644C3"/>
    <w:rsid w:val="79003A49"/>
    <w:rsid w:val="79005C51"/>
    <w:rsid w:val="79012555"/>
    <w:rsid w:val="790F1FBD"/>
    <w:rsid w:val="791A5AF7"/>
    <w:rsid w:val="791B3898"/>
    <w:rsid w:val="79212CEE"/>
    <w:rsid w:val="792644DC"/>
    <w:rsid w:val="79422A6D"/>
    <w:rsid w:val="79441F3B"/>
    <w:rsid w:val="794E1E33"/>
    <w:rsid w:val="7957137F"/>
    <w:rsid w:val="798A50E1"/>
    <w:rsid w:val="798E7533"/>
    <w:rsid w:val="79924A40"/>
    <w:rsid w:val="79960EC4"/>
    <w:rsid w:val="799A0F51"/>
    <w:rsid w:val="799B656D"/>
    <w:rsid w:val="799B65DB"/>
    <w:rsid w:val="79B34233"/>
    <w:rsid w:val="79B44CD2"/>
    <w:rsid w:val="79BC25A8"/>
    <w:rsid w:val="79F603F3"/>
    <w:rsid w:val="7A1D3056"/>
    <w:rsid w:val="7A3342E7"/>
    <w:rsid w:val="7A464B76"/>
    <w:rsid w:val="7A494983"/>
    <w:rsid w:val="7A511FCC"/>
    <w:rsid w:val="7A5E013A"/>
    <w:rsid w:val="7A627659"/>
    <w:rsid w:val="7A664824"/>
    <w:rsid w:val="7A724A9B"/>
    <w:rsid w:val="7A767BBE"/>
    <w:rsid w:val="7A7A2CE5"/>
    <w:rsid w:val="7A7F6805"/>
    <w:rsid w:val="7AA04A1F"/>
    <w:rsid w:val="7AA574B5"/>
    <w:rsid w:val="7ABB2644"/>
    <w:rsid w:val="7ABE4C86"/>
    <w:rsid w:val="7AC53DE7"/>
    <w:rsid w:val="7AC767DE"/>
    <w:rsid w:val="7AE06DD7"/>
    <w:rsid w:val="7AED20CC"/>
    <w:rsid w:val="7AEF6D45"/>
    <w:rsid w:val="7B137E04"/>
    <w:rsid w:val="7B1D61F9"/>
    <w:rsid w:val="7B2A1A50"/>
    <w:rsid w:val="7B48655D"/>
    <w:rsid w:val="7B5814A6"/>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9E5D6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37A4B"/>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C0E8E"/>
    <w:rsid w:val="7E57073F"/>
    <w:rsid w:val="7E767EBC"/>
    <w:rsid w:val="7E8023CC"/>
    <w:rsid w:val="7E8A2DDC"/>
    <w:rsid w:val="7EB66E26"/>
    <w:rsid w:val="7EC2047F"/>
    <w:rsid w:val="7ED56D65"/>
    <w:rsid w:val="7ED857B2"/>
    <w:rsid w:val="7EE11F11"/>
    <w:rsid w:val="7EE814E0"/>
    <w:rsid w:val="7EFA6252"/>
    <w:rsid w:val="7F050C9E"/>
    <w:rsid w:val="7F0B7F33"/>
    <w:rsid w:val="7F0E6C92"/>
    <w:rsid w:val="7F102AD6"/>
    <w:rsid w:val="7F183C88"/>
    <w:rsid w:val="7F207025"/>
    <w:rsid w:val="7F275F46"/>
    <w:rsid w:val="7F35002E"/>
    <w:rsid w:val="7F3620F6"/>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47BFCC-E898-4A3C-9657-63524482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jc w:val="both"/>
    </w:pPr>
    <w:rPr>
      <w:rFonts w:eastAsia="Calibri"/>
      <w:sz w:val="22"/>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 w:val="20"/>
      <w:szCs w:val="20"/>
      <w:lang w:val="en-GB"/>
    </w:rPr>
  </w:style>
  <w:style w:type="paragraph" w:styleId="a8">
    <w:name w:val="annotation text"/>
    <w:basedOn w:val="a"/>
    <w:link w:val="Char1"/>
    <w:unhideWhenUsed/>
    <w:qFormat/>
    <w:pPr>
      <w:spacing w:line="240" w:lineRule="auto"/>
    </w:pPr>
    <w:rPr>
      <w:sz w:val="20"/>
      <w:szCs w:val="20"/>
    </w:rPr>
  </w:style>
  <w:style w:type="paragraph" w:styleId="a9">
    <w:name w:val="Body Text"/>
    <w:basedOn w:val="a"/>
    <w:link w:val="Char2"/>
    <w:qFormat/>
    <w:pPr>
      <w:spacing w:after="180" w:line="240" w:lineRule="auto"/>
    </w:pPr>
    <w:rPr>
      <w:rFonts w:eastAsia="Times New Roman"/>
      <w:sz w:val="20"/>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character" w:customStyle="1" w:styleId="Char4">
    <w:name w:val="批注框文本 Char"/>
    <w:link w:val="ab"/>
    <w:uiPriority w:val="99"/>
    <w:qFormat/>
    <w:rPr>
      <w:rFonts w:ascii="Segoe UI" w:hAnsi="Segoe UI" w:cs="Segoe UI"/>
      <w:sz w:val="18"/>
      <w:szCs w:val="18"/>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a">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0"/>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34"/>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0"/>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7A1B61-E1C8-4FEE-8FBE-90132625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1932</Words>
  <Characters>11017</Characters>
  <Application>Microsoft Office Word</Application>
  <DocSecurity>0</DocSecurity>
  <Lines>91</Lines>
  <Paragraphs>25</Paragraphs>
  <ScaleCrop>false</ScaleCrop>
  <Company>ZTE</Company>
  <LinksUpToDate>false</LinksUpToDate>
  <CharactersWithSpaces>12924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233</cp:revision>
  <cp:lastPrinted>2017-11-06T06:24:00Z</cp:lastPrinted>
  <dcterms:created xsi:type="dcterms:W3CDTF">2022-09-27T08:11:00Z</dcterms:created>
  <dcterms:modified xsi:type="dcterms:W3CDTF">2022-11-07T08:40:00Z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